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467" w:rsidRDefault="00134A0B" w:rsidP="004A7140">
      <w:pPr>
        <w:jc w:val="center"/>
        <w:rPr>
          <w:b/>
          <w:sz w:val="52"/>
          <w:szCs w:val="52"/>
        </w:rPr>
      </w:pPr>
      <w:r>
        <w:rPr>
          <w:b/>
          <w:noProof/>
          <w:sz w:val="52"/>
          <w:szCs w:val="52"/>
        </w:rPr>
        <w:drawing>
          <wp:anchor distT="0" distB="27550" distL="114300" distR="115991" simplePos="0" relativeHeight="251655168" behindDoc="0" locked="0" layoutInCell="1" allowOverlap="1">
            <wp:simplePos x="0" y="0"/>
            <wp:positionH relativeFrom="margin">
              <wp:posOffset>2540</wp:posOffset>
            </wp:positionH>
            <wp:positionV relativeFrom="margin">
              <wp:posOffset>-97155</wp:posOffset>
            </wp:positionV>
            <wp:extent cx="548005" cy="9939655"/>
            <wp:effectExtent l="19050" t="0" r="4445" b="0"/>
            <wp:wrapSquare wrapText="bothSides"/>
            <wp:docPr id="2" name="Obrázek 0" descr="ttttttttt.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tttttttt.png"/>
                    <pic:cNvPicPr/>
                  </pic:nvPicPr>
                  <pic:blipFill>
                    <a:blip r:embed="rId7" cstate="print"/>
                    <a:stretch>
                      <a:fillRect/>
                    </a:stretch>
                  </pic:blipFill>
                  <pic:spPr>
                    <a:xfrm>
                      <a:off x="0" y="0"/>
                      <a:ext cx="548005" cy="9939655"/>
                    </a:xfrm>
                    <a:prstGeom prst="rect">
                      <a:avLst/>
                    </a:prstGeom>
                  </pic:spPr>
                </pic:pic>
              </a:graphicData>
            </a:graphic>
          </wp:anchor>
        </w:drawing>
      </w:r>
    </w:p>
    <w:p w:rsidR="00A43467" w:rsidRDefault="00A43467" w:rsidP="0052609B">
      <w:pPr>
        <w:jc w:val="center"/>
        <w:rPr>
          <w:b/>
          <w:sz w:val="52"/>
          <w:szCs w:val="52"/>
        </w:rPr>
      </w:pPr>
    </w:p>
    <w:p w:rsidR="00FC1D88" w:rsidRDefault="00FC1D88" w:rsidP="00EC4837">
      <w:pPr>
        <w:rPr>
          <w:b/>
          <w:sz w:val="52"/>
          <w:szCs w:val="52"/>
        </w:rPr>
      </w:pPr>
    </w:p>
    <w:p w:rsidR="000B6ED7" w:rsidRPr="00EC4837" w:rsidRDefault="004A7140" w:rsidP="00EC4837">
      <w:pPr>
        <w:rPr>
          <w:b/>
          <w:i/>
          <w:sz w:val="72"/>
          <w:szCs w:val="72"/>
        </w:rPr>
      </w:pPr>
      <w:r w:rsidRPr="00EC4837">
        <w:rPr>
          <w:b/>
          <w:i/>
          <w:sz w:val="72"/>
          <w:szCs w:val="72"/>
        </w:rPr>
        <w:t>TECHNICKÁ ZPRÁVA</w:t>
      </w:r>
    </w:p>
    <w:p w:rsidR="004A7140" w:rsidRPr="00EC4837" w:rsidRDefault="004A7140" w:rsidP="00EC4837">
      <w:pPr>
        <w:rPr>
          <w:b/>
          <w:i/>
          <w:sz w:val="72"/>
          <w:szCs w:val="72"/>
        </w:rPr>
      </w:pPr>
      <w:r w:rsidRPr="00EC4837">
        <w:rPr>
          <w:b/>
          <w:i/>
          <w:sz w:val="72"/>
          <w:szCs w:val="72"/>
        </w:rPr>
        <w:t>ELEKTROINSTALACE</w:t>
      </w:r>
    </w:p>
    <w:p w:rsidR="004A7140" w:rsidRDefault="004A7140" w:rsidP="00EC4837"/>
    <w:p w:rsidR="004A7140" w:rsidRDefault="004A7140" w:rsidP="004A7140"/>
    <w:p w:rsidR="00A43467" w:rsidRDefault="00A43467" w:rsidP="004A7140"/>
    <w:p w:rsidR="00A43467" w:rsidRDefault="00A43467" w:rsidP="004A7140"/>
    <w:p w:rsidR="004A7140" w:rsidRDefault="004A7140" w:rsidP="004A7140"/>
    <w:p w:rsidR="00EC4837" w:rsidRDefault="00EC4837" w:rsidP="004A7140"/>
    <w:p w:rsidR="00BD0157" w:rsidRPr="00BD0157" w:rsidRDefault="004A7140" w:rsidP="00BD0157">
      <w:pPr>
        <w:rPr>
          <w:b/>
          <w:sz w:val="36"/>
          <w:szCs w:val="36"/>
        </w:rPr>
      </w:pPr>
      <w:r w:rsidRPr="00594893">
        <w:t>Stavba:</w:t>
      </w:r>
      <w:r w:rsidR="00BD0157">
        <w:rPr>
          <w:sz w:val="32"/>
          <w:szCs w:val="32"/>
        </w:rPr>
        <w:t xml:space="preserve">        </w:t>
      </w:r>
      <w:r w:rsidR="00255E90">
        <w:rPr>
          <w:b/>
          <w:sz w:val="36"/>
          <w:szCs w:val="36"/>
        </w:rPr>
        <w:t>MÚ Břeclav – Revitalizace interiérů chodeb</w:t>
      </w:r>
      <w:r w:rsidR="00BD0157" w:rsidRPr="00BD0157">
        <w:rPr>
          <w:b/>
          <w:sz w:val="36"/>
          <w:szCs w:val="36"/>
        </w:rPr>
        <w:t xml:space="preserve"> </w:t>
      </w:r>
    </w:p>
    <w:p w:rsidR="00884529" w:rsidRPr="00884529" w:rsidRDefault="00884529" w:rsidP="00BD0157">
      <w:pPr>
        <w:ind w:left="708" w:hanging="708"/>
        <w:rPr>
          <w:rFonts w:eastAsia="Arial,Bold"/>
          <w:b/>
          <w:bCs/>
          <w:sz w:val="36"/>
          <w:szCs w:val="36"/>
          <w:lang w:eastAsia="en-US"/>
        </w:rPr>
      </w:pPr>
    </w:p>
    <w:p w:rsidR="00255E90" w:rsidRDefault="009E7D52" w:rsidP="009E7D52">
      <w:pPr>
        <w:outlineLvl w:val="0"/>
        <w:rPr>
          <w:b/>
          <w:sz w:val="36"/>
          <w:szCs w:val="36"/>
        </w:rPr>
      </w:pPr>
      <w:r w:rsidRPr="009E7D52">
        <w:t>Investor:</w:t>
      </w:r>
      <w:r w:rsidR="00255E90">
        <w:t xml:space="preserve">        </w:t>
      </w:r>
      <w:r w:rsidR="00255E90" w:rsidRPr="00255E90">
        <w:rPr>
          <w:b/>
          <w:sz w:val="36"/>
          <w:szCs w:val="36"/>
        </w:rPr>
        <w:t xml:space="preserve">Město Břeclav, Nám. T. G. Masaryka 3, </w:t>
      </w:r>
    </w:p>
    <w:p w:rsidR="009E7D52" w:rsidRPr="00884529" w:rsidRDefault="00255E90" w:rsidP="00255E90">
      <w:pPr>
        <w:ind w:firstLine="708"/>
        <w:outlineLvl w:val="0"/>
        <w:rPr>
          <w:b/>
          <w:sz w:val="36"/>
          <w:szCs w:val="36"/>
        </w:rPr>
      </w:pPr>
      <w:r>
        <w:rPr>
          <w:b/>
          <w:sz w:val="36"/>
          <w:szCs w:val="36"/>
        </w:rPr>
        <w:t xml:space="preserve">       </w:t>
      </w:r>
      <w:r w:rsidRPr="00255E90">
        <w:rPr>
          <w:b/>
          <w:sz w:val="36"/>
          <w:szCs w:val="36"/>
        </w:rPr>
        <w:t>Břeclav</w:t>
      </w:r>
      <w:r>
        <w:rPr>
          <w:b/>
          <w:sz w:val="36"/>
          <w:szCs w:val="36"/>
        </w:rPr>
        <w:t xml:space="preserve"> </w:t>
      </w:r>
      <w:r w:rsidRPr="00255E90">
        <w:rPr>
          <w:b/>
          <w:sz w:val="36"/>
          <w:szCs w:val="36"/>
        </w:rPr>
        <w:t xml:space="preserve"> PSČ 690 81</w:t>
      </w:r>
    </w:p>
    <w:p w:rsidR="00CA04B5" w:rsidRPr="00A43467" w:rsidRDefault="00884529" w:rsidP="00BD0157">
      <w:pPr>
        <w:outlineLvl w:val="0"/>
        <w:rPr>
          <w:sz w:val="32"/>
          <w:szCs w:val="32"/>
        </w:rPr>
      </w:pPr>
      <w:r>
        <w:rPr>
          <w:b/>
          <w:sz w:val="36"/>
          <w:szCs w:val="36"/>
        </w:rPr>
        <w:tab/>
        <w:t xml:space="preserve">        </w:t>
      </w:r>
    </w:p>
    <w:p w:rsidR="00A43467" w:rsidRPr="00255E90" w:rsidRDefault="00E457BB" w:rsidP="00416FCB">
      <w:pPr>
        <w:rPr>
          <w:sz w:val="36"/>
          <w:szCs w:val="36"/>
        </w:rPr>
      </w:pPr>
      <w:r w:rsidRPr="00594893">
        <w:t>Stupeň PD</w:t>
      </w:r>
      <w:r w:rsidR="00A43467" w:rsidRPr="00594893">
        <w:t xml:space="preserve">: </w:t>
      </w:r>
      <w:r w:rsidR="00A43467" w:rsidRPr="00594893">
        <w:tab/>
      </w:r>
      <w:r w:rsidR="00CA04B5" w:rsidRPr="00255E90">
        <w:rPr>
          <w:b/>
          <w:sz w:val="36"/>
          <w:szCs w:val="36"/>
        </w:rPr>
        <w:t xml:space="preserve">Dokumentace pro </w:t>
      </w:r>
      <w:r w:rsidR="00255E90" w:rsidRPr="00255E90">
        <w:rPr>
          <w:b/>
          <w:sz w:val="36"/>
          <w:szCs w:val="36"/>
        </w:rPr>
        <w:t>provedení stavby</w:t>
      </w:r>
    </w:p>
    <w:p w:rsidR="00A43467" w:rsidRPr="00A43467" w:rsidRDefault="00A43467" w:rsidP="004A7140">
      <w:pPr>
        <w:rPr>
          <w:sz w:val="32"/>
          <w:szCs w:val="32"/>
        </w:rPr>
      </w:pPr>
    </w:p>
    <w:p w:rsidR="00A43467" w:rsidRDefault="00255E90" w:rsidP="004A7140">
      <w:pPr>
        <w:rPr>
          <w:b/>
          <w:sz w:val="32"/>
          <w:szCs w:val="32"/>
        </w:rPr>
      </w:pPr>
      <w:r>
        <w:t>V</w:t>
      </w:r>
      <w:r w:rsidR="00B54799">
        <w:t>y</w:t>
      </w:r>
      <w:r>
        <w:t>pracoval</w:t>
      </w:r>
      <w:r w:rsidR="00A43467" w:rsidRPr="00594893">
        <w:t xml:space="preserve">: </w:t>
      </w:r>
      <w:r w:rsidR="00A43467" w:rsidRPr="00594893">
        <w:tab/>
      </w:r>
      <w:r w:rsidR="00CA04B5" w:rsidRPr="00255E90">
        <w:rPr>
          <w:b/>
          <w:sz w:val="36"/>
          <w:szCs w:val="36"/>
        </w:rPr>
        <w:t xml:space="preserve">Tomáš </w:t>
      </w:r>
      <w:proofErr w:type="spellStart"/>
      <w:r w:rsidR="00CA04B5" w:rsidRPr="00255E90">
        <w:rPr>
          <w:b/>
          <w:sz w:val="36"/>
          <w:szCs w:val="36"/>
        </w:rPr>
        <w:t>Bartolšic</w:t>
      </w:r>
      <w:proofErr w:type="spellEnd"/>
    </w:p>
    <w:p w:rsidR="00A43467" w:rsidRDefault="00A43467"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884529" w:rsidRDefault="00884529" w:rsidP="004A7140">
      <w:pPr>
        <w:rPr>
          <w:b/>
          <w:sz w:val="32"/>
          <w:szCs w:val="32"/>
        </w:rPr>
      </w:pPr>
    </w:p>
    <w:p w:rsidR="00884529" w:rsidRDefault="00884529"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A43467" w:rsidRDefault="00A43467" w:rsidP="004A7140">
      <w:pPr>
        <w:rPr>
          <w:b/>
          <w:sz w:val="32"/>
          <w:szCs w:val="32"/>
        </w:rPr>
      </w:pPr>
    </w:p>
    <w:p w:rsidR="00CE4E16" w:rsidRDefault="00CE4E16" w:rsidP="004A7140">
      <w:pPr>
        <w:rPr>
          <w:b/>
          <w:sz w:val="32"/>
          <w:szCs w:val="32"/>
        </w:rPr>
      </w:pPr>
    </w:p>
    <w:p w:rsidR="00A16380" w:rsidRDefault="00A16380" w:rsidP="00A16380">
      <w:pPr>
        <w:rPr>
          <w:b/>
          <w:sz w:val="32"/>
          <w:szCs w:val="32"/>
        </w:rPr>
      </w:pPr>
    </w:p>
    <w:p w:rsidR="00723B08" w:rsidRDefault="00723B08" w:rsidP="00A16380">
      <w:pPr>
        <w:rPr>
          <w:b/>
          <w:sz w:val="32"/>
          <w:szCs w:val="32"/>
        </w:rPr>
      </w:pPr>
    </w:p>
    <w:p w:rsidR="00F649AA" w:rsidRDefault="00F649AA" w:rsidP="00A16380">
      <w:pPr>
        <w:rPr>
          <w:b/>
          <w:sz w:val="32"/>
          <w:szCs w:val="32"/>
        </w:rPr>
      </w:pPr>
    </w:p>
    <w:p w:rsidR="00F649AA" w:rsidRPr="00255E90" w:rsidRDefault="00255E90" w:rsidP="00255E90">
      <w:pPr>
        <w:jc w:val="right"/>
        <w:rPr>
          <w:b/>
          <w:sz w:val="44"/>
          <w:szCs w:val="44"/>
        </w:rPr>
      </w:pPr>
      <w:proofErr w:type="gramStart"/>
      <w:r w:rsidRPr="00255E90">
        <w:rPr>
          <w:b/>
          <w:sz w:val="44"/>
          <w:szCs w:val="44"/>
        </w:rPr>
        <w:t>C.3-1</w:t>
      </w:r>
      <w:proofErr w:type="gramEnd"/>
    </w:p>
    <w:p w:rsidR="00F649AA" w:rsidRDefault="00F649AA" w:rsidP="00A16380">
      <w:pPr>
        <w:rPr>
          <w:b/>
          <w:sz w:val="32"/>
          <w:szCs w:val="32"/>
        </w:rPr>
      </w:pPr>
    </w:p>
    <w:p w:rsidR="00CA418D" w:rsidRPr="00D15DEA" w:rsidRDefault="00CA418D" w:rsidP="00CA418D">
      <w:pPr>
        <w:tabs>
          <w:tab w:val="decimal" w:pos="-5954"/>
        </w:tabs>
        <w:jc w:val="right"/>
        <w:rPr>
          <w:b/>
          <w:sz w:val="36"/>
          <w:szCs w:val="36"/>
        </w:rPr>
      </w:pPr>
    </w:p>
    <w:p w:rsidR="00A31A07" w:rsidRPr="00A16380" w:rsidRDefault="00134A0B" w:rsidP="00A16380">
      <w:pPr>
        <w:rPr>
          <w:b/>
          <w:sz w:val="32"/>
          <w:szCs w:val="32"/>
        </w:rPr>
      </w:pPr>
      <w:r>
        <w:rPr>
          <w:b/>
          <w:noProof/>
          <w:sz w:val="32"/>
          <w:szCs w:val="32"/>
        </w:rPr>
        <w:drawing>
          <wp:anchor distT="0" distB="27550" distL="114300" distR="115991" simplePos="0" relativeHeight="251656192" behindDoc="0" locked="0" layoutInCell="1" allowOverlap="1">
            <wp:simplePos x="0" y="0"/>
            <wp:positionH relativeFrom="margin">
              <wp:posOffset>9525</wp:posOffset>
            </wp:positionH>
            <wp:positionV relativeFrom="margin">
              <wp:posOffset>-109855</wp:posOffset>
            </wp:positionV>
            <wp:extent cx="533400" cy="9930765"/>
            <wp:effectExtent l="19050" t="0" r="0" b="0"/>
            <wp:wrapSquare wrapText="bothSides"/>
            <wp:docPr id="3" name="Obrázek 0" descr="ttttttttt.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tttttttt.png"/>
                    <pic:cNvPicPr/>
                  </pic:nvPicPr>
                  <pic:blipFill>
                    <a:blip r:embed="rId7" cstate="print"/>
                    <a:stretch>
                      <a:fillRect/>
                    </a:stretch>
                  </pic:blipFill>
                  <pic:spPr>
                    <a:xfrm>
                      <a:off x="0" y="0"/>
                      <a:ext cx="533400" cy="9930765"/>
                    </a:xfrm>
                    <a:prstGeom prst="rect">
                      <a:avLst/>
                    </a:prstGeom>
                  </pic:spPr>
                </pic:pic>
              </a:graphicData>
            </a:graphic>
          </wp:anchor>
        </w:drawing>
      </w:r>
      <w:r w:rsidR="0015551D">
        <w:rPr>
          <w:b/>
          <w:sz w:val="32"/>
          <w:szCs w:val="32"/>
        </w:rPr>
        <w:t>1</w:t>
      </w:r>
      <w:r w:rsidR="00A31A07" w:rsidRPr="00A31A07">
        <w:rPr>
          <w:b/>
          <w:sz w:val="32"/>
          <w:szCs w:val="32"/>
        </w:rPr>
        <w:t xml:space="preserve">. </w:t>
      </w:r>
      <w:r w:rsidR="00A31A07">
        <w:rPr>
          <w:b/>
          <w:sz w:val="32"/>
          <w:szCs w:val="32"/>
        </w:rPr>
        <w:t>TECHNICKÁ DATA</w:t>
      </w:r>
    </w:p>
    <w:p w:rsidR="00A31A07" w:rsidRDefault="00A31A07" w:rsidP="00D737FC">
      <w:pPr>
        <w:ind w:left="2124" w:hanging="2124"/>
      </w:pPr>
    </w:p>
    <w:p w:rsidR="00A31A07" w:rsidRDefault="003C43E5" w:rsidP="00D737FC">
      <w:pPr>
        <w:ind w:left="2124" w:hanging="2124"/>
      </w:pPr>
      <w:r w:rsidRPr="00DE4052">
        <w:rPr>
          <w:sz w:val="20"/>
          <w:szCs w:val="20"/>
        </w:rPr>
        <w:t>Rozvodná soustava</w:t>
      </w:r>
      <w:r w:rsidR="00A31A07" w:rsidRPr="00DE4052">
        <w:rPr>
          <w:sz w:val="20"/>
          <w:szCs w:val="20"/>
        </w:rPr>
        <w:t>:</w:t>
      </w:r>
      <w:r w:rsidR="00DE4052">
        <w:rPr>
          <w:sz w:val="20"/>
          <w:szCs w:val="20"/>
        </w:rPr>
        <w:tab/>
      </w:r>
      <w:r w:rsidR="001D7A7B">
        <w:rPr>
          <w:sz w:val="20"/>
          <w:szCs w:val="20"/>
        </w:rPr>
        <w:tab/>
      </w:r>
      <w:r w:rsidR="001D7A7B">
        <w:rPr>
          <w:sz w:val="20"/>
          <w:szCs w:val="20"/>
        </w:rPr>
        <w:tab/>
      </w:r>
      <w:r w:rsidR="00A31A07">
        <w:t>TN-</w:t>
      </w:r>
      <w:r w:rsidR="0031067D">
        <w:t>C-</w:t>
      </w:r>
      <w:r w:rsidR="00A31A07">
        <w:t xml:space="preserve">S, 3+N+PE, 50Hz </w:t>
      </w:r>
      <w:proofErr w:type="spellStart"/>
      <w:r w:rsidR="00A31A07">
        <w:t>stř</w:t>
      </w:r>
      <w:proofErr w:type="spellEnd"/>
      <w:r w:rsidR="00A31A07">
        <w:t>.</w:t>
      </w:r>
    </w:p>
    <w:p w:rsidR="00A31A07" w:rsidRDefault="003C43E5" w:rsidP="00D737FC">
      <w:pPr>
        <w:ind w:left="2124" w:hanging="2124"/>
      </w:pPr>
      <w:r w:rsidRPr="00DE4052">
        <w:rPr>
          <w:sz w:val="20"/>
          <w:szCs w:val="20"/>
        </w:rPr>
        <w:t>Provozní napětí</w:t>
      </w:r>
      <w:r w:rsidR="00A31A07" w:rsidRPr="00DE4052">
        <w:rPr>
          <w:sz w:val="20"/>
          <w:szCs w:val="20"/>
        </w:rPr>
        <w:t>:</w:t>
      </w:r>
      <w:r w:rsidR="00A31A07">
        <w:t xml:space="preserve"> </w:t>
      </w:r>
      <w:r w:rsidR="00A31A07">
        <w:tab/>
      </w:r>
      <w:r w:rsidR="003E106F">
        <w:tab/>
      </w:r>
      <w:r w:rsidR="001D7A7B">
        <w:tab/>
      </w:r>
      <w:r w:rsidR="001D7A7B">
        <w:tab/>
      </w:r>
      <w:r w:rsidR="00A31A07">
        <w:t>3x230/400V</w:t>
      </w:r>
    </w:p>
    <w:p w:rsidR="00A31A07" w:rsidRDefault="003C43E5" w:rsidP="00C64534">
      <w:pPr>
        <w:ind w:left="2124" w:hanging="2124"/>
      </w:pPr>
      <w:r w:rsidRPr="00DE4052">
        <w:rPr>
          <w:sz w:val="20"/>
          <w:szCs w:val="20"/>
        </w:rPr>
        <w:t>Ochrana PND</w:t>
      </w:r>
      <w:r w:rsidR="00A31A07" w:rsidRPr="00DE4052">
        <w:rPr>
          <w:sz w:val="20"/>
          <w:szCs w:val="20"/>
        </w:rPr>
        <w:t>:</w:t>
      </w:r>
      <w:r w:rsidR="00A31A07">
        <w:tab/>
        <w:t xml:space="preserve">Základní – </w:t>
      </w:r>
      <w:r w:rsidR="00D83D16">
        <w:t>automatickým</w:t>
      </w:r>
      <w:r w:rsidR="00A31A07">
        <w:t xml:space="preserve"> odpojením od zdroje dle ČSN 33 2000-4-41</w:t>
      </w:r>
      <w:r w:rsidR="00DE4052">
        <w:t xml:space="preserve"> ed.2</w:t>
      </w:r>
    </w:p>
    <w:p w:rsidR="00C64534" w:rsidRDefault="00A31A07" w:rsidP="00A31A07">
      <w:pPr>
        <w:ind w:left="2124" w:hanging="2124"/>
      </w:pPr>
      <w:r>
        <w:tab/>
      </w:r>
      <w:r w:rsidR="00C64534">
        <w:tab/>
      </w:r>
      <w:r>
        <w:t xml:space="preserve">Zvýšená – hlavním pospojováním ČSN 33 2000-4-41 </w:t>
      </w:r>
      <w:r w:rsidR="00DE4052">
        <w:t xml:space="preserve">ed.2 </w:t>
      </w:r>
      <w:r>
        <w:t xml:space="preserve">čl. 413.1.2.1. </w:t>
      </w:r>
    </w:p>
    <w:p w:rsidR="00A31A07" w:rsidRDefault="00C64534" w:rsidP="00A31A07">
      <w:pPr>
        <w:ind w:left="2124" w:hanging="2124"/>
      </w:pPr>
      <w:r>
        <w:t xml:space="preserve"> </w:t>
      </w:r>
      <w:r>
        <w:tab/>
      </w:r>
      <w:r>
        <w:tab/>
      </w:r>
      <w:r w:rsidR="00A31A07">
        <w:t xml:space="preserve">doplňkovým pospojováním dle ČSN 33 2000-4-41 </w:t>
      </w:r>
      <w:r w:rsidR="00DE4052">
        <w:t xml:space="preserve">ed.2 </w:t>
      </w:r>
      <w:r w:rsidR="00A31A07">
        <w:t>čl. 413.1.2.2.</w:t>
      </w:r>
    </w:p>
    <w:p w:rsidR="00A31A07" w:rsidRDefault="00A31A07" w:rsidP="00A31A07">
      <w:pPr>
        <w:ind w:left="2124" w:hanging="2124"/>
      </w:pPr>
    </w:p>
    <w:p w:rsidR="00A31A07" w:rsidRPr="00683D5E" w:rsidRDefault="003C43E5" w:rsidP="00A31A07">
      <w:pPr>
        <w:ind w:left="2124" w:hanging="2124"/>
      </w:pPr>
      <w:r w:rsidRPr="00623795">
        <w:rPr>
          <w:sz w:val="20"/>
          <w:szCs w:val="20"/>
        </w:rPr>
        <w:t>Hodnota instalovaného příkonu</w:t>
      </w:r>
      <w:r w:rsidR="00255E90">
        <w:rPr>
          <w:sz w:val="20"/>
          <w:szCs w:val="20"/>
        </w:rPr>
        <w:t xml:space="preserve"> pro VZT</w:t>
      </w:r>
      <w:r w:rsidR="00A31A07" w:rsidRPr="00623795">
        <w:rPr>
          <w:sz w:val="20"/>
          <w:szCs w:val="20"/>
        </w:rPr>
        <w:t>:</w:t>
      </w:r>
      <w:r w:rsidR="00A31A07" w:rsidRPr="00683D5E">
        <w:tab/>
      </w:r>
      <w:r w:rsidR="00623795">
        <w:tab/>
      </w:r>
      <w:proofErr w:type="spellStart"/>
      <w:r w:rsidR="00A31A07" w:rsidRPr="00683D5E">
        <w:t>Pi</w:t>
      </w:r>
      <w:proofErr w:type="spellEnd"/>
      <w:r w:rsidR="00A31A07" w:rsidRPr="00683D5E">
        <w:t xml:space="preserve"> = </w:t>
      </w:r>
      <w:r w:rsidR="00255E90">
        <w:t>15</w:t>
      </w:r>
      <w:r w:rsidR="00623795">
        <w:t xml:space="preserve"> </w:t>
      </w:r>
      <w:r w:rsidR="00A31A07" w:rsidRPr="00683D5E">
        <w:t>kW</w:t>
      </w:r>
    </w:p>
    <w:p w:rsidR="00A00649" w:rsidRPr="00683D5E" w:rsidRDefault="003C43E5" w:rsidP="00A31A07">
      <w:pPr>
        <w:ind w:left="2124" w:hanging="2124"/>
      </w:pPr>
      <w:r w:rsidRPr="00DE4052">
        <w:rPr>
          <w:sz w:val="20"/>
          <w:szCs w:val="20"/>
        </w:rPr>
        <w:t>Měření odběru</w:t>
      </w:r>
      <w:r w:rsidR="00A00649" w:rsidRPr="00DE4052">
        <w:rPr>
          <w:sz w:val="20"/>
          <w:szCs w:val="20"/>
        </w:rPr>
        <w:t>:</w:t>
      </w:r>
      <w:r w:rsidR="00A00649" w:rsidRPr="00683D5E">
        <w:t xml:space="preserve"> </w:t>
      </w:r>
      <w:r w:rsidR="006242AF">
        <w:tab/>
      </w:r>
      <w:r w:rsidR="00255E90">
        <w:tab/>
      </w:r>
      <w:r w:rsidR="00A00649" w:rsidRPr="00683D5E">
        <w:tab/>
      </w:r>
      <w:r w:rsidR="00A00649" w:rsidRPr="00683D5E">
        <w:tab/>
      </w:r>
      <w:r w:rsidR="00723B08">
        <w:tab/>
      </w:r>
      <w:r w:rsidR="00A00649" w:rsidRPr="00683D5E">
        <w:t>V</w:t>
      </w:r>
      <w:r w:rsidR="00255E90">
        <w:t>e stávající</w:t>
      </w:r>
      <w:r w:rsidR="00A00649" w:rsidRPr="00683D5E">
        <w:t xml:space="preserve"> elektroměrové rozvodnici </w:t>
      </w:r>
    </w:p>
    <w:p w:rsidR="00DA12A7" w:rsidRDefault="00DA12A7" w:rsidP="008E70DB">
      <w:pPr>
        <w:rPr>
          <w:b/>
          <w:sz w:val="32"/>
          <w:szCs w:val="32"/>
        </w:rPr>
      </w:pPr>
    </w:p>
    <w:p w:rsidR="002A42BE" w:rsidRDefault="0015551D" w:rsidP="00A31A07">
      <w:pPr>
        <w:ind w:left="2124" w:hanging="2124"/>
        <w:rPr>
          <w:b/>
          <w:sz w:val="32"/>
          <w:szCs w:val="32"/>
        </w:rPr>
      </w:pPr>
      <w:r>
        <w:rPr>
          <w:b/>
          <w:sz w:val="32"/>
          <w:szCs w:val="32"/>
        </w:rPr>
        <w:t>2</w:t>
      </w:r>
      <w:r w:rsidR="002A42BE" w:rsidRPr="002A42BE">
        <w:rPr>
          <w:b/>
          <w:sz w:val="32"/>
          <w:szCs w:val="32"/>
        </w:rPr>
        <w:t>. ELEKTROINST</w:t>
      </w:r>
      <w:r w:rsidR="00B54799">
        <w:rPr>
          <w:b/>
          <w:sz w:val="32"/>
          <w:szCs w:val="32"/>
        </w:rPr>
        <w:t>A</w:t>
      </w:r>
      <w:r w:rsidR="002A42BE" w:rsidRPr="002A42BE">
        <w:rPr>
          <w:b/>
          <w:sz w:val="32"/>
          <w:szCs w:val="32"/>
        </w:rPr>
        <w:t>L</w:t>
      </w:r>
      <w:r w:rsidR="00B54799">
        <w:rPr>
          <w:b/>
          <w:sz w:val="32"/>
          <w:szCs w:val="32"/>
        </w:rPr>
        <w:t>A</w:t>
      </w:r>
      <w:r w:rsidR="002A42BE" w:rsidRPr="002A42BE">
        <w:rPr>
          <w:b/>
          <w:sz w:val="32"/>
          <w:szCs w:val="32"/>
        </w:rPr>
        <w:t>CE SILNOPROUD</w:t>
      </w:r>
    </w:p>
    <w:p w:rsidR="002A42BE" w:rsidRDefault="002A42BE" w:rsidP="00A31A07">
      <w:pPr>
        <w:ind w:left="2124" w:hanging="2124"/>
        <w:rPr>
          <w:b/>
          <w:sz w:val="32"/>
          <w:szCs w:val="32"/>
        </w:rPr>
      </w:pPr>
    </w:p>
    <w:p w:rsidR="00D737FC" w:rsidRDefault="00316407" w:rsidP="00D737FC">
      <w:pPr>
        <w:ind w:left="2124" w:hanging="2124"/>
        <w:rPr>
          <w:b/>
        </w:rPr>
      </w:pPr>
      <w:r>
        <w:rPr>
          <w:b/>
        </w:rPr>
        <w:t>A. POPIS A PROVEDENÍ PŘÍPOJKY - NN</w:t>
      </w:r>
    </w:p>
    <w:p w:rsidR="00316407" w:rsidRDefault="00316407" w:rsidP="00D737FC">
      <w:pPr>
        <w:ind w:left="2124" w:hanging="2124"/>
        <w:rPr>
          <w:b/>
        </w:rPr>
      </w:pPr>
    </w:p>
    <w:p w:rsidR="00840D4B" w:rsidRDefault="00026DF2" w:rsidP="0026157B">
      <w:pPr>
        <w:jc w:val="both"/>
      </w:pPr>
      <w:r>
        <w:t xml:space="preserve">Přípojka NN není předmětem rekonstrukce. </w:t>
      </w:r>
    </w:p>
    <w:p w:rsidR="00A80CA6" w:rsidRDefault="00A80CA6" w:rsidP="00316407"/>
    <w:p w:rsidR="00741B32" w:rsidRDefault="00A80CA6" w:rsidP="00316407">
      <w:pPr>
        <w:rPr>
          <w:b/>
        </w:rPr>
      </w:pPr>
      <w:r>
        <w:rPr>
          <w:b/>
        </w:rPr>
        <w:t>B</w:t>
      </w:r>
      <w:r w:rsidR="00026DF2">
        <w:rPr>
          <w:b/>
        </w:rPr>
        <w:t>1</w:t>
      </w:r>
      <w:r>
        <w:rPr>
          <w:b/>
        </w:rPr>
        <w:t xml:space="preserve">. </w:t>
      </w:r>
      <w:r w:rsidR="00B54799">
        <w:rPr>
          <w:b/>
        </w:rPr>
        <w:t>Elektroinstalace</w:t>
      </w:r>
      <w:r w:rsidR="00145F8F">
        <w:t xml:space="preserve"> </w:t>
      </w:r>
      <w:r w:rsidR="00B54799">
        <w:rPr>
          <w:b/>
        </w:rPr>
        <w:t>v </w:t>
      </w:r>
      <w:proofErr w:type="gramStart"/>
      <w:r w:rsidR="00B54799">
        <w:rPr>
          <w:b/>
        </w:rPr>
        <w:t>podlaží 1.PP</w:t>
      </w:r>
      <w:proofErr w:type="gramEnd"/>
    </w:p>
    <w:p w:rsidR="00026DF2" w:rsidRDefault="00026DF2" w:rsidP="00316407">
      <w:pPr>
        <w:rPr>
          <w:b/>
        </w:rPr>
      </w:pPr>
    </w:p>
    <w:p w:rsidR="001E1FE1" w:rsidRDefault="00026DF2" w:rsidP="00B54799">
      <w:r>
        <w:rPr>
          <w:b/>
        </w:rPr>
        <w:t xml:space="preserve">   </w:t>
      </w:r>
      <w:r w:rsidR="00B54799">
        <w:t xml:space="preserve">Projektová </w:t>
      </w:r>
      <w:proofErr w:type="gramStart"/>
      <w:r w:rsidR="00B54799">
        <w:t>dokumentace v 1.PP</w:t>
      </w:r>
      <w:proofErr w:type="gramEnd"/>
      <w:r w:rsidR="00B54799">
        <w:t xml:space="preserve"> obsahuje instalaci pro připojení VZT jednotek, kde instalace obnáší osazení jističů do rozvodnice v 1.PP a následnou instalaci přívodního silového vedení pro tyto jednotky. Přívodní vedení pro VZT bude maximálně využívat stávajících žlabových rozvodů a jen v případech, kdy tyto cesty neexistují, bude provedena nová instalace PVC žlabů.</w:t>
      </w:r>
    </w:p>
    <w:p w:rsidR="00B54799" w:rsidRDefault="00B54799" w:rsidP="00B54799"/>
    <w:p w:rsidR="00B54799" w:rsidRDefault="00B54799" w:rsidP="00B54799">
      <w:r>
        <w:t xml:space="preserve">   Instalace bude dle ČSN 33 2000-4-41ed.2 Ochrana před úrazem elektrickým proudem chráněna odpojením od zdroje proudovým chráničem. Bude rovněž splněna podmínka ČSN 33 2000-7-701 ed.2 článku 701.53 odpojením zásuvky automatickým odpojením od zdroje podle 413.1 s použitím proudového chrániče se jmenovitým vybavovacím proudem nepřesahujícím 30mA. </w:t>
      </w:r>
      <w:r w:rsidR="00DD773E">
        <w:t>Instalované</w:t>
      </w:r>
      <w:r>
        <w:t xml:space="preserve"> okruhy budou jištěny jističi vedení o jmenovité hodnotě </w:t>
      </w:r>
      <w:r w:rsidR="00DD773E">
        <w:t>3x20A pro jednotky RME1200 a jističi vedení o jmenovité hodnotě 1x16A pro jednotku RME500.</w:t>
      </w:r>
    </w:p>
    <w:p w:rsidR="00B54799" w:rsidRDefault="00B54799" w:rsidP="00B54799">
      <w:pPr>
        <w:rPr>
          <w:b/>
        </w:rPr>
      </w:pPr>
      <w:r>
        <w:t xml:space="preserve">   </w:t>
      </w:r>
    </w:p>
    <w:p w:rsidR="009020B3" w:rsidRDefault="009020B3" w:rsidP="00026DF2">
      <w:pPr>
        <w:rPr>
          <w:b/>
        </w:rPr>
      </w:pPr>
    </w:p>
    <w:p w:rsidR="00026DF2" w:rsidRPr="001E1FE1" w:rsidRDefault="00026DF2" w:rsidP="00026DF2">
      <w:pPr>
        <w:rPr>
          <w:b/>
        </w:rPr>
      </w:pPr>
      <w:r>
        <w:rPr>
          <w:b/>
        </w:rPr>
        <w:t xml:space="preserve">B2. </w:t>
      </w:r>
      <w:r w:rsidR="00DD773E">
        <w:rPr>
          <w:b/>
        </w:rPr>
        <w:t>Elektroinstalace osvětlení</w:t>
      </w:r>
    </w:p>
    <w:p w:rsidR="00026DF2" w:rsidRDefault="00026DF2" w:rsidP="00316407">
      <w:pPr>
        <w:rPr>
          <w:b/>
        </w:rPr>
      </w:pPr>
    </w:p>
    <w:p w:rsidR="008E5188" w:rsidRDefault="003D524A" w:rsidP="00DD773E">
      <w:r>
        <w:rPr>
          <w:b/>
        </w:rPr>
        <w:t xml:space="preserve">  </w:t>
      </w:r>
      <w:r w:rsidR="00C65CDC">
        <w:rPr>
          <w:b/>
        </w:rPr>
        <w:t xml:space="preserve"> </w:t>
      </w:r>
      <w:r w:rsidR="00DD773E" w:rsidRPr="00DD773E">
        <w:t>V jednotlivých nadzemních podlažích</w:t>
      </w:r>
      <w:r w:rsidR="00DD773E">
        <w:t xml:space="preserve"> bude provedena revitalizace osvětlení na chodbách. Tato instalace bude provedena osazením LED pásků v hliníkových lištách, kde bude osvětlení rozděleno na dva okruhy, kdy bude instalován pásek po celé délce </w:t>
      </w:r>
      <w:r w:rsidR="00FF1181">
        <w:t>celé délce chodby, osazen na boční stěně a natočení bude provedeno šikmo do stropu pro nepřímé osvětlení chodby. Dále bude instalován LED pásek nad dceř, kde bude sloužit pro přisvětlení chodbových prostor. Tento pásek bude instalován v délce 1,8m po obvodu zřízeného světlíku nad dveřmi.</w:t>
      </w:r>
    </w:p>
    <w:p w:rsidR="00FF1181" w:rsidRPr="00DD773E" w:rsidRDefault="00FF1181" w:rsidP="00DD773E">
      <w:r>
        <w:t xml:space="preserve">   Tato instalace bude nahrazovat stávající osvětlení chodby (podlaží 4.NP bude provedeno pouze osvětlení nad dveřmi), kde napojení bude provedeno na stávající rozvody osvětlení chodeb. Jištění tohoto osvětlení zůstává zachováno ve stávající podobě. </w:t>
      </w:r>
    </w:p>
    <w:p w:rsidR="008E5188" w:rsidRDefault="008E5188" w:rsidP="00316407">
      <w:pPr>
        <w:rPr>
          <w:b/>
        </w:rPr>
      </w:pPr>
    </w:p>
    <w:p w:rsidR="00DA12A7" w:rsidRDefault="00DA12A7" w:rsidP="00316407"/>
    <w:p w:rsidR="00840D4B" w:rsidRDefault="00840D4B" w:rsidP="00C67014">
      <w:pPr>
        <w:rPr>
          <w:b/>
        </w:rPr>
      </w:pPr>
    </w:p>
    <w:p w:rsidR="00C262C2" w:rsidRDefault="00C262C2" w:rsidP="00C67014">
      <w:pPr>
        <w:rPr>
          <w:b/>
        </w:rPr>
      </w:pPr>
    </w:p>
    <w:p w:rsidR="00FD75A3" w:rsidRDefault="00FD75A3" w:rsidP="00C67014">
      <w:pPr>
        <w:rPr>
          <w:b/>
        </w:rPr>
      </w:pPr>
    </w:p>
    <w:p w:rsidR="00C67014" w:rsidRPr="00067976" w:rsidRDefault="000C2064" w:rsidP="00C67014">
      <w:pPr>
        <w:rPr>
          <w:b/>
        </w:rPr>
      </w:pPr>
      <w:proofErr w:type="spellStart"/>
      <w:r>
        <w:rPr>
          <w:b/>
        </w:rPr>
        <w:lastRenderedPageBreak/>
        <w:t>Bx</w:t>
      </w:r>
      <w:proofErr w:type="spellEnd"/>
      <w:r w:rsidR="00C67014" w:rsidRPr="00067976">
        <w:rPr>
          <w:b/>
        </w:rPr>
        <w:t>. E</w:t>
      </w:r>
      <w:r>
        <w:rPr>
          <w:b/>
        </w:rPr>
        <w:t>lektroinstalace všeobecně</w:t>
      </w:r>
      <w:r w:rsidR="00151F85" w:rsidRPr="00067976">
        <w:rPr>
          <w:b/>
        </w:rPr>
        <w:t xml:space="preserve"> </w:t>
      </w:r>
    </w:p>
    <w:p w:rsidR="00151F85" w:rsidRDefault="00151F85" w:rsidP="00C67014"/>
    <w:p w:rsidR="00151F85" w:rsidRDefault="007C4A37" w:rsidP="00C67014">
      <w:r>
        <w:t xml:space="preserve">   </w:t>
      </w:r>
      <w:r w:rsidR="007A3337">
        <w:t xml:space="preserve">Elektroinstalace </w:t>
      </w:r>
      <w:r w:rsidR="00090A26">
        <w:t>bude</w:t>
      </w:r>
      <w:r w:rsidR="007A3337">
        <w:t xml:space="preserve"> provedena celoplastovými kabely s měděnými jádry.</w:t>
      </w:r>
    </w:p>
    <w:p w:rsidR="000C2064" w:rsidRDefault="007A3337" w:rsidP="0031025A">
      <w:pPr>
        <w:pStyle w:val="Nadpis2"/>
        <w:spacing w:before="0" w:beforeAutospacing="0" w:after="0" w:afterAutospacing="0"/>
        <w:rPr>
          <w:b w:val="0"/>
          <w:sz w:val="24"/>
          <w:szCs w:val="24"/>
        </w:rPr>
      </w:pPr>
      <w:r w:rsidRPr="0031025A">
        <w:rPr>
          <w:b w:val="0"/>
          <w:sz w:val="24"/>
          <w:szCs w:val="24"/>
        </w:rPr>
        <w:t>Obvody jsou navrženy dle závazných ustanovení a doporučení dle ČSN 33 2130</w:t>
      </w:r>
      <w:r w:rsidR="00FF57DB" w:rsidRPr="0031025A">
        <w:rPr>
          <w:b w:val="0"/>
          <w:sz w:val="24"/>
          <w:szCs w:val="24"/>
        </w:rPr>
        <w:t xml:space="preserve"> ed.2</w:t>
      </w:r>
      <w:r w:rsidRPr="0031025A">
        <w:rPr>
          <w:b w:val="0"/>
          <w:sz w:val="24"/>
          <w:szCs w:val="24"/>
        </w:rPr>
        <w:t xml:space="preserve"> Vnitřní elektrické obvody</w:t>
      </w:r>
      <w:r w:rsidR="0031025A" w:rsidRPr="0031025A">
        <w:rPr>
          <w:b w:val="0"/>
          <w:sz w:val="24"/>
          <w:szCs w:val="24"/>
        </w:rPr>
        <w:t xml:space="preserve">. </w:t>
      </w:r>
      <w:r w:rsidRPr="0031025A">
        <w:rPr>
          <w:b w:val="0"/>
          <w:sz w:val="24"/>
          <w:szCs w:val="24"/>
        </w:rPr>
        <w:t>Jsou aplikovány zejména články o</w:t>
      </w:r>
      <w:r w:rsidR="000C2064">
        <w:rPr>
          <w:b w:val="0"/>
          <w:sz w:val="24"/>
          <w:szCs w:val="24"/>
        </w:rPr>
        <w:t xml:space="preserve"> </w:t>
      </w:r>
      <w:proofErr w:type="gramStart"/>
      <w:r w:rsidRPr="0031025A">
        <w:rPr>
          <w:b w:val="0"/>
          <w:sz w:val="24"/>
          <w:szCs w:val="24"/>
        </w:rPr>
        <w:t>průřezů</w:t>
      </w:r>
      <w:proofErr w:type="gramEnd"/>
      <w:r w:rsidRPr="0031025A">
        <w:rPr>
          <w:b w:val="0"/>
          <w:sz w:val="24"/>
          <w:szCs w:val="24"/>
        </w:rPr>
        <w:t xml:space="preserve"> instalovaných vodičů, počet d</w:t>
      </w:r>
      <w:r w:rsidR="0031025A">
        <w:rPr>
          <w:b w:val="0"/>
          <w:sz w:val="24"/>
          <w:szCs w:val="24"/>
        </w:rPr>
        <w:t xml:space="preserve">oporučených obvodů atd. </w:t>
      </w:r>
    </w:p>
    <w:p w:rsidR="007A3337" w:rsidRPr="0031025A" w:rsidRDefault="00CA34FF" w:rsidP="0031025A">
      <w:pPr>
        <w:pStyle w:val="Nadpis2"/>
        <w:spacing w:before="0" w:beforeAutospacing="0" w:after="0" w:afterAutospacing="0"/>
        <w:rPr>
          <w:b w:val="0"/>
          <w:sz w:val="24"/>
          <w:szCs w:val="24"/>
        </w:rPr>
      </w:pPr>
      <w:r>
        <w:rPr>
          <w:b w:val="0"/>
          <w:noProof/>
          <w:sz w:val="24"/>
          <w:szCs w:val="24"/>
        </w:rPr>
        <w:drawing>
          <wp:anchor distT="0" distB="27550" distL="114300" distR="115991" simplePos="0" relativeHeight="251658240" behindDoc="0" locked="0" layoutInCell="1" allowOverlap="1">
            <wp:simplePos x="0" y="0"/>
            <wp:positionH relativeFrom="margin">
              <wp:posOffset>20320</wp:posOffset>
            </wp:positionH>
            <wp:positionV relativeFrom="margin">
              <wp:posOffset>-99060</wp:posOffset>
            </wp:positionV>
            <wp:extent cx="549275" cy="9930765"/>
            <wp:effectExtent l="19050" t="0" r="3175" b="0"/>
            <wp:wrapSquare wrapText="bothSides"/>
            <wp:docPr id="5" name="Obrázek 0" descr="ttttttttt.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tttttttt.png"/>
                    <pic:cNvPicPr/>
                  </pic:nvPicPr>
                  <pic:blipFill>
                    <a:blip r:embed="rId7" cstate="print"/>
                    <a:stretch>
                      <a:fillRect/>
                    </a:stretch>
                  </pic:blipFill>
                  <pic:spPr>
                    <a:xfrm>
                      <a:off x="0" y="0"/>
                      <a:ext cx="549275" cy="9930765"/>
                    </a:xfrm>
                    <a:prstGeom prst="rect">
                      <a:avLst/>
                    </a:prstGeom>
                  </pic:spPr>
                </pic:pic>
              </a:graphicData>
            </a:graphic>
          </wp:anchor>
        </w:drawing>
      </w:r>
      <w:r w:rsidR="007C4A37">
        <w:rPr>
          <w:b w:val="0"/>
          <w:sz w:val="24"/>
          <w:szCs w:val="24"/>
        </w:rPr>
        <w:t xml:space="preserve">   </w:t>
      </w:r>
      <w:r w:rsidR="007A3337" w:rsidRPr="0031025A">
        <w:rPr>
          <w:b w:val="0"/>
          <w:sz w:val="24"/>
          <w:szCs w:val="24"/>
        </w:rPr>
        <w:t xml:space="preserve">Osvětlení </w:t>
      </w:r>
      <w:r w:rsidR="00D71344">
        <w:rPr>
          <w:b w:val="0"/>
          <w:sz w:val="24"/>
          <w:szCs w:val="24"/>
        </w:rPr>
        <w:t>bude</w:t>
      </w:r>
      <w:r w:rsidR="007A3337" w:rsidRPr="0031025A">
        <w:rPr>
          <w:b w:val="0"/>
          <w:sz w:val="24"/>
          <w:szCs w:val="24"/>
        </w:rPr>
        <w:t xml:space="preserve"> provedeno </w:t>
      </w:r>
      <w:r w:rsidR="000C2064">
        <w:rPr>
          <w:b w:val="0"/>
          <w:sz w:val="24"/>
          <w:szCs w:val="24"/>
        </w:rPr>
        <w:t>LED pásky napájenými přes transformátory</w:t>
      </w:r>
      <w:r w:rsidR="007A3337" w:rsidRPr="0031025A">
        <w:rPr>
          <w:b w:val="0"/>
          <w:sz w:val="24"/>
          <w:szCs w:val="24"/>
        </w:rPr>
        <w:t xml:space="preserve"> 230</w:t>
      </w:r>
      <w:r w:rsidR="000C2064">
        <w:rPr>
          <w:b w:val="0"/>
          <w:sz w:val="24"/>
          <w:szCs w:val="24"/>
        </w:rPr>
        <w:t>/12</w:t>
      </w:r>
      <w:r w:rsidR="007A3337" w:rsidRPr="0031025A">
        <w:rPr>
          <w:b w:val="0"/>
          <w:sz w:val="24"/>
          <w:szCs w:val="24"/>
        </w:rPr>
        <w:t xml:space="preserve">V a výkonem </w:t>
      </w:r>
      <w:r w:rsidR="00312A18" w:rsidRPr="0031025A">
        <w:rPr>
          <w:b w:val="0"/>
          <w:sz w:val="24"/>
          <w:szCs w:val="24"/>
        </w:rPr>
        <w:t xml:space="preserve">dle </w:t>
      </w:r>
      <w:r w:rsidR="000C2064">
        <w:rPr>
          <w:b w:val="0"/>
          <w:color w:val="000000"/>
          <w:sz w:val="24"/>
          <w:szCs w:val="24"/>
        </w:rPr>
        <w:t>délky pásku</w:t>
      </w:r>
      <w:r w:rsidR="007A3337" w:rsidRPr="0031025A">
        <w:rPr>
          <w:b w:val="0"/>
          <w:sz w:val="24"/>
          <w:szCs w:val="24"/>
        </w:rPr>
        <w:t xml:space="preserve">. </w:t>
      </w:r>
      <w:r w:rsidR="00DC675F" w:rsidRPr="0031025A">
        <w:rPr>
          <w:b w:val="0"/>
          <w:sz w:val="24"/>
          <w:szCs w:val="24"/>
        </w:rPr>
        <w:t xml:space="preserve">Ovládání </w:t>
      </w:r>
      <w:r w:rsidR="000C2064">
        <w:rPr>
          <w:b w:val="0"/>
          <w:sz w:val="24"/>
          <w:szCs w:val="24"/>
        </w:rPr>
        <w:t>o</w:t>
      </w:r>
      <w:r w:rsidR="00DC675F" w:rsidRPr="0031025A">
        <w:rPr>
          <w:b w:val="0"/>
          <w:sz w:val="24"/>
          <w:szCs w:val="24"/>
        </w:rPr>
        <w:t>sv</w:t>
      </w:r>
      <w:r w:rsidR="000C2064">
        <w:rPr>
          <w:b w:val="0"/>
          <w:sz w:val="24"/>
          <w:szCs w:val="24"/>
        </w:rPr>
        <w:t>ě</w:t>
      </w:r>
      <w:r w:rsidR="00C17C37">
        <w:rPr>
          <w:b w:val="0"/>
          <w:sz w:val="24"/>
          <w:szCs w:val="24"/>
        </w:rPr>
        <w:t>t</w:t>
      </w:r>
      <w:r w:rsidR="000C2064">
        <w:rPr>
          <w:b w:val="0"/>
          <w:sz w:val="24"/>
          <w:szCs w:val="24"/>
        </w:rPr>
        <w:t>lení</w:t>
      </w:r>
      <w:r w:rsidR="00DC675F" w:rsidRPr="0031025A">
        <w:rPr>
          <w:b w:val="0"/>
          <w:sz w:val="24"/>
          <w:szCs w:val="24"/>
        </w:rPr>
        <w:t xml:space="preserve"> </w:t>
      </w:r>
      <w:r w:rsidR="00D71344">
        <w:rPr>
          <w:b w:val="0"/>
          <w:sz w:val="24"/>
          <w:szCs w:val="24"/>
        </w:rPr>
        <w:t>bude</w:t>
      </w:r>
      <w:r w:rsidR="00A65D0F">
        <w:rPr>
          <w:b w:val="0"/>
          <w:sz w:val="24"/>
          <w:szCs w:val="24"/>
        </w:rPr>
        <w:t xml:space="preserve"> </w:t>
      </w:r>
      <w:proofErr w:type="gramStart"/>
      <w:r w:rsidR="00DC675F" w:rsidRPr="0031025A">
        <w:rPr>
          <w:b w:val="0"/>
          <w:sz w:val="24"/>
          <w:szCs w:val="24"/>
        </w:rPr>
        <w:t>provedeno</w:t>
      </w:r>
      <w:proofErr w:type="gramEnd"/>
      <w:r w:rsidR="00FF57DB" w:rsidRPr="0031025A">
        <w:rPr>
          <w:b w:val="0"/>
          <w:sz w:val="24"/>
          <w:szCs w:val="24"/>
        </w:rPr>
        <w:t xml:space="preserve"> </w:t>
      </w:r>
      <w:r w:rsidR="00DC675F" w:rsidRPr="0031025A">
        <w:rPr>
          <w:b w:val="0"/>
          <w:sz w:val="24"/>
          <w:szCs w:val="24"/>
        </w:rPr>
        <w:t xml:space="preserve">přístroji </w:t>
      </w:r>
      <w:r w:rsidR="00C61CAE" w:rsidRPr="00C61CAE">
        <w:rPr>
          <w:b w:val="0"/>
          <w:sz w:val="24"/>
          <w:szCs w:val="24"/>
        </w:rPr>
        <w:t xml:space="preserve">ABB </w:t>
      </w:r>
      <w:proofErr w:type="gramStart"/>
      <w:r w:rsidR="00C61CAE" w:rsidRPr="00C61CAE">
        <w:rPr>
          <w:b w:val="0"/>
          <w:sz w:val="24"/>
          <w:szCs w:val="24"/>
        </w:rPr>
        <w:t>Elektro</w:t>
      </w:r>
      <w:proofErr w:type="gramEnd"/>
      <w:r w:rsidR="00C61CAE" w:rsidRPr="00C61CAE">
        <w:rPr>
          <w:b w:val="0"/>
          <w:sz w:val="24"/>
          <w:szCs w:val="24"/>
        </w:rPr>
        <w:t xml:space="preserve"> – Praga s.r.o. Jablonec nad Nisou typu </w:t>
      </w:r>
      <w:r w:rsidR="000C2064">
        <w:rPr>
          <w:sz w:val="24"/>
          <w:szCs w:val="24"/>
        </w:rPr>
        <w:t>TANGO</w:t>
      </w:r>
      <w:r w:rsidR="00C61CAE" w:rsidRPr="00C61CAE">
        <w:rPr>
          <w:b w:val="0"/>
          <w:sz w:val="24"/>
          <w:szCs w:val="24"/>
        </w:rPr>
        <w:t xml:space="preserve"> barv</w:t>
      </w:r>
      <w:r w:rsidR="00C61CAE">
        <w:rPr>
          <w:b w:val="0"/>
          <w:sz w:val="24"/>
          <w:szCs w:val="24"/>
        </w:rPr>
        <w:t>y</w:t>
      </w:r>
      <w:r w:rsidR="00C61CAE" w:rsidRPr="00C61CAE">
        <w:rPr>
          <w:b w:val="0"/>
          <w:sz w:val="24"/>
          <w:szCs w:val="24"/>
        </w:rPr>
        <w:t xml:space="preserve"> </w:t>
      </w:r>
      <w:r w:rsidR="00C61CAE" w:rsidRPr="00FE5B78">
        <w:rPr>
          <w:sz w:val="24"/>
          <w:szCs w:val="24"/>
        </w:rPr>
        <w:t>bílé</w:t>
      </w:r>
      <w:r w:rsidR="00DC675F" w:rsidRPr="0031025A">
        <w:rPr>
          <w:b w:val="0"/>
          <w:sz w:val="24"/>
          <w:szCs w:val="24"/>
        </w:rPr>
        <w:t>. Pro světelné okruhy jsou použity kabely CYKY 3x1,5mm</w:t>
      </w:r>
      <w:r w:rsidR="00DC675F" w:rsidRPr="00FE5B78">
        <w:rPr>
          <w:b w:val="0"/>
          <w:sz w:val="24"/>
          <w:szCs w:val="24"/>
          <w:vertAlign w:val="superscript"/>
        </w:rPr>
        <w:t>2</w:t>
      </w:r>
      <w:r w:rsidR="00DC675F" w:rsidRPr="0031025A">
        <w:rPr>
          <w:b w:val="0"/>
          <w:sz w:val="24"/>
          <w:szCs w:val="24"/>
        </w:rPr>
        <w:t>, spoje budou provedeny v </w:t>
      </w:r>
      <w:r w:rsidR="00D5022A">
        <w:rPr>
          <w:b w:val="0"/>
          <w:sz w:val="24"/>
          <w:szCs w:val="24"/>
        </w:rPr>
        <w:t>odbočný</w:t>
      </w:r>
      <w:r w:rsidR="001B21E6" w:rsidRPr="0031025A">
        <w:rPr>
          <w:b w:val="0"/>
          <w:sz w:val="24"/>
          <w:szCs w:val="24"/>
        </w:rPr>
        <w:t xml:space="preserve">ch krabicích </w:t>
      </w:r>
      <w:r w:rsidR="00FE5B78">
        <w:rPr>
          <w:b w:val="0"/>
          <w:sz w:val="24"/>
          <w:szCs w:val="24"/>
        </w:rPr>
        <w:t xml:space="preserve">samosvornou </w:t>
      </w:r>
      <w:r w:rsidR="00DC675F" w:rsidRPr="0031025A">
        <w:rPr>
          <w:b w:val="0"/>
          <w:sz w:val="24"/>
          <w:szCs w:val="24"/>
        </w:rPr>
        <w:t xml:space="preserve">svorkou </w:t>
      </w:r>
      <w:proofErr w:type="spellStart"/>
      <w:r w:rsidR="00DC675F" w:rsidRPr="0031025A">
        <w:rPr>
          <w:b w:val="0"/>
          <w:sz w:val="24"/>
          <w:szCs w:val="24"/>
        </w:rPr>
        <w:t>Wago</w:t>
      </w:r>
      <w:proofErr w:type="spellEnd"/>
      <w:r w:rsidR="00DC675F" w:rsidRPr="0031025A">
        <w:rPr>
          <w:b w:val="0"/>
          <w:sz w:val="24"/>
          <w:szCs w:val="24"/>
        </w:rPr>
        <w:t>, kde je zaručena spolehlivost a dlouhá životnost spoje.</w:t>
      </w:r>
    </w:p>
    <w:p w:rsidR="00DC675F" w:rsidRDefault="007C4A37" w:rsidP="00C67014">
      <w:r>
        <w:t xml:space="preserve">   </w:t>
      </w:r>
    </w:p>
    <w:p w:rsidR="00DC675F" w:rsidRDefault="007C4A37" w:rsidP="00C67014">
      <w:r>
        <w:t xml:space="preserve">   </w:t>
      </w:r>
      <w:r w:rsidR="00DC675F">
        <w:t xml:space="preserve">Instalace </w:t>
      </w:r>
      <w:r w:rsidR="00F37B8F">
        <w:t>bude</w:t>
      </w:r>
      <w:r w:rsidR="00DC675F">
        <w:t xml:space="preserve"> dle ČSN 33 2000-4-41</w:t>
      </w:r>
      <w:r w:rsidR="00287A9B">
        <w:t xml:space="preserve">ed.2 </w:t>
      </w:r>
      <w:r w:rsidR="00DC675F">
        <w:t xml:space="preserve">Ochrana před úrazem elektrickým proudem chráněna odpojením od zdroje proudovým chráničem. </w:t>
      </w:r>
      <w:r w:rsidR="00F37B8F">
        <w:t>Bude</w:t>
      </w:r>
      <w:r w:rsidR="00DC675F">
        <w:t xml:space="preserve"> rovněž splněna podmínka ČSN 33 2000-7-701 </w:t>
      </w:r>
      <w:r w:rsidR="00287A9B">
        <w:t xml:space="preserve">ed.2 </w:t>
      </w:r>
      <w:r w:rsidR="00DC675F">
        <w:t xml:space="preserve">článku 701.53 </w:t>
      </w:r>
      <w:r w:rsidR="00067976">
        <w:t xml:space="preserve">odpojením zásuvky </w:t>
      </w:r>
      <w:r w:rsidR="00287A9B">
        <w:t>automatickým</w:t>
      </w:r>
      <w:r w:rsidR="00067976">
        <w:t xml:space="preserve"> odpojením od zdroje podle 413.1 s použitím proudového chrániče se jmenovitým vybavovacím proudem nepřesahujícím 30mA. </w:t>
      </w:r>
      <w:r w:rsidR="000C2064">
        <w:t>S</w:t>
      </w:r>
      <w:r w:rsidR="00067976">
        <w:t>větelné okruhy jsou jištěny rovněž jističem vedení o jmenovité hodnotě 10A.</w:t>
      </w:r>
    </w:p>
    <w:p w:rsidR="00890B44" w:rsidRDefault="00890B44" w:rsidP="00C67014"/>
    <w:p w:rsidR="00782476" w:rsidRDefault="00FD75A3" w:rsidP="00E01A9B">
      <w:r>
        <w:t xml:space="preserve">   </w:t>
      </w:r>
    </w:p>
    <w:p w:rsidR="0015551D" w:rsidRDefault="000C2064" w:rsidP="0015551D">
      <w:pPr>
        <w:rPr>
          <w:b/>
          <w:sz w:val="32"/>
          <w:szCs w:val="32"/>
        </w:rPr>
      </w:pPr>
      <w:r>
        <w:rPr>
          <w:b/>
          <w:sz w:val="32"/>
          <w:szCs w:val="32"/>
        </w:rPr>
        <w:t>3</w:t>
      </w:r>
      <w:r w:rsidR="0015551D">
        <w:rPr>
          <w:b/>
          <w:sz w:val="32"/>
          <w:szCs w:val="32"/>
        </w:rPr>
        <w:t>. PODKLADY PRO VYPRACOVÁNÍ PROJEKTU</w:t>
      </w:r>
    </w:p>
    <w:p w:rsidR="0015551D" w:rsidRDefault="0015551D" w:rsidP="0015551D">
      <w:pPr>
        <w:rPr>
          <w:b/>
          <w:sz w:val="32"/>
          <w:szCs w:val="32"/>
        </w:rPr>
      </w:pPr>
    </w:p>
    <w:p w:rsidR="0015551D" w:rsidRPr="003B2DC0" w:rsidRDefault="0015551D" w:rsidP="0015551D">
      <w:pPr>
        <w:numPr>
          <w:ilvl w:val="0"/>
          <w:numId w:val="1"/>
        </w:numPr>
      </w:pPr>
      <w:r w:rsidRPr="003B2DC0">
        <w:t>Stavební podklady, výkresová dokumentace půdorysů jednotlivých podlaží</w:t>
      </w:r>
    </w:p>
    <w:p w:rsidR="0015551D" w:rsidRPr="003B2DC0" w:rsidRDefault="0015551D" w:rsidP="0015551D">
      <w:pPr>
        <w:numPr>
          <w:ilvl w:val="0"/>
          <w:numId w:val="1"/>
        </w:numPr>
      </w:pPr>
      <w:r w:rsidRPr="003B2DC0">
        <w:t>Zadání hlavního projektanta</w:t>
      </w:r>
    </w:p>
    <w:p w:rsidR="0015551D" w:rsidRPr="003B2DC0" w:rsidRDefault="0015551D" w:rsidP="0015551D">
      <w:pPr>
        <w:numPr>
          <w:ilvl w:val="0"/>
          <w:numId w:val="1"/>
        </w:numPr>
      </w:pPr>
      <w:r w:rsidRPr="003B2DC0">
        <w:t>Prohlídka na místě stavby</w:t>
      </w:r>
    </w:p>
    <w:p w:rsidR="0015551D" w:rsidRPr="003B2DC0" w:rsidRDefault="0015551D" w:rsidP="0015551D">
      <w:pPr>
        <w:numPr>
          <w:ilvl w:val="0"/>
          <w:numId w:val="1"/>
        </w:numPr>
      </w:pPr>
      <w:r w:rsidRPr="003B2DC0">
        <w:t>Podklady a požadavky souvisejících řemesel</w:t>
      </w:r>
    </w:p>
    <w:p w:rsidR="0015551D" w:rsidRPr="003B2DC0" w:rsidRDefault="0015551D" w:rsidP="0015551D">
      <w:pPr>
        <w:numPr>
          <w:ilvl w:val="0"/>
          <w:numId w:val="1"/>
        </w:numPr>
      </w:pPr>
      <w:r w:rsidRPr="003B2DC0">
        <w:t>Elektrotechnické předpisy a související normy a vyhlášky</w:t>
      </w:r>
    </w:p>
    <w:p w:rsidR="0015551D" w:rsidRPr="003B2DC0" w:rsidRDefault="0015551D" w:rsidP="0015551D"/>
    <w:p w:rsidR="0015551D" w:rsidRPr="003B2DC0" w:rsidRDefault="0015551D" w:rsidP="0015551D">
      <w:r w:rsidRPr="003B2DC0">
        <w:t xml:space="preserve">Elektroinstalace je provedena zejména </w:t>
      </w:r>
      <w:proofErr w:type="gramStart"/>
      <w:r w:rsidRPr="003B2DC0">
        <w:t>dle</w:t>
      </w:r>
      <w:proofErr w:type="gramEnd"/>
      <w:r w:rsidRPr="003B2DC0">
        <w:t xml:space="preserve">: </w:t>
      </w:r>
    </w:p>
    <w:p w:rsidR="0015551D" w:rsidRDefault="0015551D" w:rsidP="000E2F2A">
      <w:pPr>
        <w:numPr>
          <w:ilvl w:val="0"/>
          <w:numId w:val="3"/>
        </w:numPr>
      </w:pPr>
      <w:r w:rsidRPr="003B2DC0">
        <w:t>ČSN 33 2000-1</w:t>
      </w:r>
      <w:r w:rsidR="00287A9B">
        <w:t>ed.2</w:t>
      </w:r>
      <w:r w:rsidR="00782EF3">
        <w:tab/>
      </w:r>
      <w:r w:rsidRPr="003B2DC0">
        <w:t xml:space="preserve">Elektrotechnické předpisy. Elektrická zařízení část 1 : </w:t>
      </w:r>
      <w:r>
        <w:t>Rozsah platnosti, účel a základní hlediska</w:t>
      </w:r>
    </w:p>
    <w:p w:rsidR="0015551D" w:rsidRDefault="0015551D" w:rsidP="000E2F2A">
      <w:pPr>
        <w:numPr>
          <w:ilvl w:val="0"/>
          <w:numId w:val="3"/>
        </w:numPr>
      </w:pPr>
      <w:r>
        <w:t>ČSN 33 2000-2-21</w:t>
      </w:r>
      <w:r>
        <w:tab/>
      </w:r>
      <w:r w:rsidRPr="003B2DC0">
        <w:t>Elektrotechnické předpisy. Elektrická zařízení část</w:t>
      </w:r>
      <w:r>
        <w:t xml:space="preserve"> 2 : Pokyny k používání všeobecných termínů</w:t>
      </w:r>
    </w:p>
    <w:p w:rsidR="0015551D" w:rsidRDefault="0015551D" w:rsidP="000E2F2A">
      <w:pPr>
        <w:numPr>
          <w:ilvl w:val="0"/>
          <w:numId w:val="3"/>
        </w:numPr>
      </w:pPr>
      <w:r>
        <w:t>ČSN 33 2000-4-41</w:t>
      </w:r>
      <w:r w:rsidR="00287A9B">
        <w:t>ed.2</w:t>
      </w:r>
      <w:r>
        <w:tab/>
      </w:r>
      <w:r w:rsidRPr="003B2DC0">
        <w:t>Elektrotechnické předpisy. Elektrická zařízení část</w:t>
      </w:r>
      <w:r>
        <w:t xml:space="preserve"> 4 : Bezpečnost. Kapitola 41: Ochrana před úrazem elektrickým proudem</w:t>
      </w:r>
    </w:p>
    <w:p w:rsidR="0015551D" w:rsidRDefault="0015551D" w:rsidP="000E2F2A">
      <w:pPr>
        <w:numPr>
          <w:ilvl w:val="0"/>
          <w:numId w:val="3"/>
        </w:numPr>
      </w:pPr>
      <w:r>
        <w:t>ČSN 33 2000-4-42</w:t>
      </w:r>
      <w:r>
        <w:tab/>
      </w:r>
      <w:r w:rsidRPr="003B2DC0">
        <w:t>Elektrotechnické předpisy. Elektrická zařízení část</w:t>
      </w:r>
      <w:r>
        <w:t xml:space="preserve"> 4 : Bezpečnost. Kapitola 42 : Ochrana před účinky tepla</w:t>
      </w:r>
    </w:p>
    <w:p w:rsidR="0015551D" w:rsidRDefault="0015551D" w:rsidP="000E2F2A">
      <w:pPr>
        <w:numPr>
          <w:ilvl w:val="0"/>
          <w:numId w:val="3"/>
        </w:numPr>
      </w:pPr>
      <w:r>
        <w:t>ČSN 33 2000-4-43</w:t>
      </w:r>
      <w:r w:rsidR="00D51EA8">
        <w:t xml:space="preserve"> ed.2</w:t>
      </w:r>
      <w:r>
        <w:tab/>
      </w:r>
      <w:r w:rsidRPr="003B2DC0">
        <w:t>Elektrotechnické předpisy. Elektrická zařízení část</w:t>
      </w:r>
      <w:r>
        <w:t xml:space="preserve"> 4 : Bezpečnost. Kapitola 43 : Ochrana proti nadproudům</w:t>
      </w:r>
    </w:p>
    <w:p w:rsidR="0015551D" w:rsidRDefault="0015551D" w:rsidP="000E2F2A">
      <w:pPr>
        <w:numPr>
          <w:ilvl w:val="0"/>
          <w:numId w:val="3"/>
        </w:numPr>
      </w:pPr>
      <w:r>
        <w:t>ČSN 33 2000-4-45</w:t>
      </w:r>
      <w:r>
        <w:tab/>
      </w:r>
      <w:r w:rsidRPr="003B2DC0">
        <w:t>Elektrotechnické předpisy. Elektrická zařízení část</w:t>
      </w:r>
      <w:r>
        <w:t xml:space="preserve"> 4 : Bezpečnost. Kapitola 45 : Ochrana před podpětím</w:t>
      </w:r>
    </w:p>
    <w:p w:rsidR="0015551D" w:rsidRDefault="0015551D" w:rsidP="000E2F2A">
      <w:pPr>
        <w:numPr>
          <w:ilvl w:val="0"/>
          <w:numId w:val="3"/>
        </w:numPr>
      </w:pPr>
      <w:r>
        <w:t>ČSN 33 2000-4-46</w:t>
      </w:r>
      <w:r w:rsidR="00D51EA8">
        <w:t xml:space="preserve"> ed.2</w:t>
      </w:r>
      <w:r>
        <w:tab/>
      </w:r>
      <w:r w:rsidRPr="003B2DC0">
        <w:t>Elektrotechnické předpisy. Elektrická zařízení část</w:t>
      </w:r>
      <w:r>
        <w:t xml:space="preserve"> 4 : Bezpečnost. Kapitola 46 : Odpojování a spínání</w:t>
      </w:r>
    </w:p>
    <w:p w:rsidR="0015551D" w:rsidRDefault="0015551D" w:rsidP="000E2F2A">
      <w:pPr>
        <w:numPr>
          <w:ilvl w:val="0"/>
          <w:numId w:val="3"/>
        </w:numPr>
      </w:pPr>
      <w:r w:rsidRPr="003C7CDE">
        <w:t>ČSN 33 2000-4-47</w:t>
      </w:r>
      <w:r>
        <w:tab/>
      </w:r>
      <w:r w:rsidRPr="003B2DC0">
        <w:t>Elektrotechnické předpisy. Elektrická zařízení část</w:t>
      </w:r>
      <w:r>
        <w:t xml:space="preserve"> 4 : Bezpečnost. Kapitola 47 : Použití ochranných opatření pro zajištění bezpečnosti. Oddíl 470 : Opatření pro zajištění před úrazem elektrickým proudem.</w:t>
      </w:r>
    </w:p>
    <w:p w:rsidR="0015551D" w:rsidRDefault="0015551D" w:rsidP="000E2F2A">
      <w:pPr>
        <w:numPr>
          <w:ilvl w:val="0"/>
          <w:numId w:val="3"/>
        </w:numPr>
      </w:pPr>
      <w:r>
        <w:t>ČSN 33 2000-4-473</w:t>
      </w:r>
      <w:r>
        <w:tab/>
      </w:r>
      <w:r w:rsidRPr="003B2DC0">
        <w:t>Elektrotechnické předpisy. Elektrická zařízení část</w:t>
      </w:r>
      <w:r>
        <w:t xml:space="preserve"> 4 : Bezpečnost. Kapitola 47 : Použití ochranných opatření pro zajištění bezpečnosti. Oddíl 473 : Opatření k ochraně proti nadproudům.</w:t>
      </w:r>
    </w:p>
    <w:p w:rsidR="0015551D" w:rsidRDefault="0015551D" w:rsidP="000E2F2A">
      <w:pPr>
        <w:numPr>
          <w:ilvl w:val="0"/>
          <w:numId w:val="3"/>
        </w:numPr>
      </w:pPr>
      <w:r>
        <w:t>ČSN 33 2000-4-481</w:t>
      </w:r>
      <w:r>
        <w:tab/>
      </w:r>
      <w:r w:rsidRPr="003B2DC0">
        <w:t>Elektrotechnické předpisy. Elektrická zařízení část</w:t>
      </w:r>
      <w:r>
        <w:t xml:space="preserve"> 4 : Bezpečnost. Kapitola 48 : Výběr ochranných opatření podle vnějších vlivů. Oddíl 481 : Výběr opatření na ochranu před úrazem elektrickým proudem podle vnějších vlivů.</w:t>
      </w:r>
    </w:p>
    <w:p w:rsidR="0015551D" w:rsidRDefault="0015551D" w:rsidP="000E2F2A">
      <w:pPr>
        <w:numPr>
          <w:ilvl w:val="0"/>
          <w:numId w:val="3"/>
        </w:numPr>
      </w:pPr>
      <w:r>
        <w:lastRenderedPageBreak/>
        <w:t>ČSN 33 2000-4-482</w:t>
      </w:r>
      <w:r>
        <w:tab/>
      </w:r>
      <w:r w:rsidRPr="003B2DC0">
        <w:t>Elektrotechnické předpisy. Elektrická zařízení část</w:t>
      </w:r>
      <w:r>
        <w:t xml:space="preserve"> 4 : Bezpečnost. Kapitola 48 : Výběr ochranných opatření podle vnějších vlivů. Oddíl 482 : Ochrana proti požáru se zvláštním rizikem nebo nebezpečím.</w:t>
      </w:r>
    </w:p>
    <w:p w:rsidR="0015551D" w:rsidRDefault="0015551D" w:rsidP="000E2F2A">
      <w:pPr>
        <w:numPr>
          <w:ilvl w:val="0"/>
          <w:numId w:val="3"/>
        </w:numPr>
      </w:pPr>
      <w:r>
        <w:t>ČSN 33 2000-5-51</w:t>
      </w:r>
      <w:r w:rsidR="00782EF3">
        <w:t>ed.3</w:t>
      </w:r>
      <w:r>
        <w:tab/>
      </w:r>
      <w:r w:rsidRPr="003B2DC0">
        <w:t>Elektrotechnické předpisy. Elektrická zařízení část</w:t>
      </w:r>
      <w:r>
        <w:t xml:space="preserve"> 5 : Výběr a stavba elektrických zařízení. Kapitola 51 : Všeobecné předpisy.</w:t>
      </w:r>
    </w:p>
    <w:p w:rsidR="0015551D" w:rsidRDefault="0015551D" w:rsidP="000E2F2A">
      <w:pPr>
        <w:numPr>
          <w:ilvl w:val="0"/>
          <w:numId w:val="3"/>
        </w:numPr>
      </w:pPr>
      <w:r>
        <w:t>ČSN 33 2000-5-52</w:t>
      </w:r>
      <w:r>
        <w:tab/>
      </w:r>
      <w:r w:rsidRPr="003B2DC0">
        <w:t>Elektrotechnické předpisy. Elektrická zařízení část</w:t>
      </w:r>
      <w:r>
        <w:t xml:space="preserve"> 5 : Výběr a stavba elektrických zařízení. Kapitola 53 : Spínací a řídící stroje.</w:t>
      </w:r>
    </w:p>
    <w:p w:rsidR="00F148CF" w:rsidRDefault="0015551D" w:rsidP="00F148CF">
      <w:pPr>
        <w:numPr>
          <w:ilvl w:val="0"/>
          <w:numId w:val="3"/>
        </w:numPr>
      </w:pPr>
      <w:r>
        <w:t>ČSN 33 2000-5-54</w:t>
      </w:r>
      <w:r w:rsidR="00D51EA8">
        <w:t xml:space="preserve"> ed.2</w:t>
      </w:r>
      <w:r>
        <w:tab/>
      </w:r>
      <w:r w:rsidRPr="003B2DC0">
        <w:t>Elektrotechnické předpisy. Elektrická zařízení část</w:t>
      </w:r>
      <w:r>
        <w:t xml:space="preserve"> 5 : Výběr a stavba elektrických zařízení. Kapitola 54 : Uzemnění a ochranné vodiče.</w:t>
      </w:r>
      <w:bookmarkStart w:id="0" w:name="_GoBack"/>
      <w:bookmarkEnd w:id="0"/>
    </w:p>
    <w:p w:rsidR="0015551D" w:rsidRDefault="0015551D" w:rsidP="000E2F2A">
      <w:pPr>
        <w:numPr>
          <w:ilvl w:val="0"/>
          <w:numId w:val="3"/>
        </w:numPr>
      </w:pPr>
      <w:r>
        <w:t>ČSN 33 2000-5-523</w:t>
      </w:r>
      <w:r w:rsidR="00D51EA8">
        <w:t xml:space="preserve"> ed.2</w:t>
      </w:r>
      <w:r>
        <w:tab/>
      </w:r>
      <w:r w:rsidRPr="003B2DC0">
        <w:t>Elektrotechnické předpisy. Elektrická zařízení část</w:t>
      </w:r>
      <w:r>
        <w:t xml:space="preserve"> 5 : Výběr a stavba elektrických zařízení. Kapitola 523 : Dovolené proudy. Včetně národní přílohy.</w:t>
      </w:r>
    </w:p>
    <w:p w:rsidR="0015551D" w:rsidRDefault="0015551D" w:rsidP="000E2F2A">
      <w:pPr>
        <w:numPr>
          <w:ilvl w:val="0"/>
          <w:numId w:val="3"/>
        </w:numPr>
      </w:pPr>
      <w:r>
        <w:t>ČSN 33 2000-5-537</w:t>
      </w:r>
      <w:r>
        <w:tab/>
      </w:r>
      <w:r w:rsidRPr="003B2DC0">
        <w:t>Elektrotechnické předpisy. Elektrická zařízení část</w:t>
      </w:r>
      <w:r>
        <w:t xml:space="preserve"> 5 : Výběr a stavba elektrických zařízení. Kapitola 53 : Spínací a řídící přístroje. Oddíl 537 : Přístroje pro odpojování a spínání.</w:t>
      </w:r>
    </w:p>
    <w:p w:rsidR="0015551D" w:rsidRDefault="00F46186" w:rsidP="000E2F2A">
      <w:pPr>
        <w:numPr>
          <w:ilvl w:val="0"/>
          <w:numId w:val="3"/>
        </w:numPr>
      </w:pPr>
      <w:r>
        <w:rPr>
          <w:noProof/>
        </w:rPr>
        <w:drawing>
          <wp:anchor distT="0" distB="27550" distL="114300" distR="115991" simplePos="0" relativeHeight="251662336" behindDoc="0" locked="0" layoutInCell="1" allowOverlap="1">
            <wp:simplePos x="0" y="0"/>
            <wp:positionH relativeFrom="margin">
              <wp:posOffset>-4445</wp:posOffset>
            </wp:positionH>
            <wp:positionV relativeFrom="margin">
              <wp:posOffset>-197485</wp:posOffset>
            </wp:positionV>
            <wp:extent cx="558165" cy="9961880"/>
            <wp:effectExtent l="19050" t="0" r="0" b="0"/>
            <wp:wrapSquare wrapText="bothSides"/>
            <wp:docPr id="1" name="Obrázek 0" descr="ttttttttt.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tttttttt.png"/>
                    <pic:cNvPicPr/>
                  </pic:nvPicPr>
                  <pic:blipFill>
                    <a:blip r:embed="rId7" cstate="print"/>
                    <a:stretch>
                      <a:fillRect/>
                    </a:stretch>
                  </pic:blipFill>
                  <pic:spPr>
                    <a:xfrm>
                      <a:off x="0" y="0"/>
                      <a:ext cx="558165" cy="9961880"/>
                    </a:xfrm>
                    <a:prstGeom prst="rect">
                      <a:avLst/>
                    </a:prstGeom>
                  </pic:spPr>
                </pic:pic>
              </a:graphicData>
            </a:graphic>
          </wp:anchor>
        </w:drawing>
      </w:r>
      <w:r w:rsidR="0015551D">
        <w:t>ČSN 33 2000-5-551</w:t>
      </w:r>
      <w:r w:rsidR="00D51EA8">
        <w:t>ed.2</w:t>
      </w:r>
      <w:r w:rsidR="0015551D">
        <w:tab/>
      </w:r>
      <w:r w:rsidR="0015551D" w:rsidRPr="003B2DC0">
        <w:t>Elektrotechnické předpisy. Elektrická zařízení část</w:t>
      </w:r>
      <w:r w:rsidR="0015551D">
        <w:t xml:space="preserve"> 5 : Výběr a stavba elektrických zařízení. Kapitola 55 : Ostatní zařízení. Oddíl 551 : Nízkonapěťová zdrojová zařízení.</w:t>
      </w:r>
    </w:p>
    <w:p w:rsidR="0015551D" w:rsidRDefault="0015551D" w:rsidP="000E2F2A">
      <w:pPr>
        <w:numPr>
          <w:ilvl w:val="0"/>
          <w:numId w:val="3"/>
        </w:numPr>
      </w:pPr>
      <w:r w:rsidRPr="005811A3">
        <w:t>ČSN 33 2000-6-61</w:t>
      </w:r>
      <w:r>
        <w:tab/>
      </w:r>
      <w:r w:rsidRPr="003B2DC0">
        <w:t>Elektrotechnické předpisy. Elektrická zařízení část</w:t>
      </w:r>
      <w:r>
        <w:t xml:space="preserve"> 6 : Revize. Kapitola 61 : Postupy při výchozí revizi. </w:t>
      </w:r>
    </w:p>
    <w:p w:rsidR="0015551D" w:rsidRDefault="0015551D" w:rsidP="000E2F2A">
      <w:pPr>
        <w:numPr>
          <w:ilvl w:val="0"/>
          <w:numId w:val="3"/>
        </w:numPr>
      </w:pPr>
      <w:r>
        <w:t>ČSN 33 2000-7-701</w:t>
      </w:r>
      <w:r w:rsidR="00782EF3">
        <w:t xml:space="preserve"> ed.2</w:t>
      </w:r>
      <w:r>
        <w:tab/>
      </w:r>
      <w:r w:rsidRPr="003B2DC0">
        <w:t>Elektrotechnické předpisy. Elektrická zařízení část</w:t>
      </w:r>
      <w:r>
        <w:t xml:space="preserve"> 7 : Zařízení jednoúčelové a ve zvláštních objektech. Kapitola 701 : Prostory s vanou nebo sprchou a umývací prostory.</w:t>
      </w:r>
    </w:p>
    <w:p w:rsidR="0015551D" w:rsidRDefault="0015551D" w:rsidP="000E2F2A">
      <w:pPr>
        <w:numPr>
          <w:ilvl w:val="0"/>
          <w:numId w:val="3"/>
        </w:numPr>
      </w:pPr>
      <w:r>
        <w:t>ČSN 33 2000-7-704</w:t>
      </w:r>
      <w:r w:rsidR="00D51EA8">
        <w:t xml:space="preserve"> ed.2</w:t>
      </w:r>
      <w:r>
        <w:tab/>
      </w:r>
      <w:r w:rsidRPr="003B2DC0">
        <w:t>Elektrotechnické předpisy. Elektrická zařízení část</w:t>
      </w:r>
      <w:r>
        <w:t xml:space="preserve"> 7 : Zařízení jednoúčelové a ve zvláštních objektech. Kapitola 704 : Elektrická zařízení na staveništích a demolicích.</w:t>
      </w:r>
    </w:p>
    <w:p w:rsidR="0015551D" w:rsidRDefault="0015551D" w:rsidP="000E2F2A">
      <w:pPr>
        <w:numPr>
          <w:ilvl w:val="0"/>
          <w:numId w:val="3"/>
        </w:numPr>
      </w:pPr>
      <w:r>
        <w:t>ČSN 33 2000-7-706</w:t>
      </w:r>
      <w:r w:rsidR="00D51EA8">
        <w:t xml:space="preserve"> ed.2</w:t>
      </w:r>
      <w:r>
        <w:tab/>
      </w:r>
      <w:r w:rsidRPr="003B2DC0">
        <w:t>Elektrotechnické předpisy. Elektrická zařízení část</w:t>
      </w:r>
      <w:r>
        <w:t xml:space="preserve"> 7 : Zařízení jednoúčelové a ve zvláštních objektech. Kapitola 706 : Omezené vodivé prostory.</w:t>
      </w:r>
    </w:p>
    <w:p w:rsidR="00AA035C" w:rsidRDefault="00AA035C" w:rsidP="000E2F2A">
      <w:pPr>
        <w:numPr>
          <w:ilvl w:val="0"/>
          <w:numId w:val="3"/>
        </w:numPr>
      </w:pPr>
      <w:r>
        <w:t xml:space="preserve">ČSN EN 50110-1 </w:t>
      </w:r>
      <w:r w:rsidR="005811A3">
        <w:t>ed.2</w:t>
      </w:r>
      <w:r>
        <w:t xml:space="preserve"> </w:t>
      </w:r>
      <w:r>
        <w:tab/>
        <w:t xml:space="preserve">Bezpečnostní předpisy pro obsluhu a práci na el. </w:t>
      </w:r>
      <w:proofErr w:type="gramStart"/>
      <w:r>
        <w:t>zařízeních</w:t>
      </w:r>
      <w:proofErr w:type="gramEnd"/>
    </w:p>
    <w:p w:rsidR="00DE4052" w:rsidRDefault="00DE4052" w:rsidP="00B172E6">
      <w:pPr>
        <w:rPr>
          <w:b/>
          <w:sz w:val="32"/>
          <w:szCs w:val="32"/>
        </w:rPr>
      </w:pPr>
    </w:p>
    <w:p w:rsidR="00350359" w:rsidRDefault="00350359" w:rsidP="00B172E6">
      <w:pPr>
        <w:rPr>
          <w:b/>
          <w:sz w:val="32"/>
          <w:szCs w:val="32"/>
        </w:rPr>
      </w:pPr>
    </w:p>
    <w:p w:rsidR="004B75ED" w:rsidRDefault="000C2064" w:rsidP="002C0A7E">
      <w:pPr>
        <w:ind w:left="2124" w:hanging="2124"/>
      </w:pPr>
      <w:r>
        <w:rPr>
          <w:b/>
          <w:sz w:val="32"/>
          <w:szCs w:val="32"/>
        </w:rPr>
        <w:t>4</w:t>
      </w:r>
      <w:r w:rsidR="00EF4935">
        <w:rPr>
          <w:b/>
          <w:sz w:val="32"/>
          <w:szCs w:val="32"/>
        </w:rPr>
        <w:t>. ZÁVĚREM</w:t>
      </w:r>
    </w:p>
    <w:p w:rsidR="00EF4935" w:rsidRDefault="00EF4935" w:rsidP="002C0A7E">
      <w:pPr>
        <w:ind w:left="2124" w:hanging="2124"/>
      </w:pPr>
    </w:p>
    <w:p w:rsidR="00112DEA" w:rsidRDefault="00530458" w:rsidP="00EF4935">
      <w:r>
        <w:t xml:space="preserve">   </w:t>
      </w:r>
      <w:r w:rsidR="00EF4935">
        <w:t xml:space="preserve">Veškeré práce </w:t>
      </w:r>
      <w:r w:rsidR="00960C51">
        <w:t>budou</w:t>
      </w:r>
      <w:r w:rsidR="00EF4935">
        <w:t xml:space="preserve"> provedeny v souladu s bezpečnostními předpisy a normami platnými v době provádění projektu. </w:t>
      </w:r>
      <w:r w:rsidR="00112DEA">
        <w:t xml:space="preserve">Všechny odpady vzniklé při stavbě </w:t>
      </w:r>
      <w:r w:rsidR="00960C51">
        <w:t>budou likvidovány</w:t>
      </w:r>
      <w:r w:rsidR="00112DEA">
        <w:t xml:space="preserve"> v souladu s platnými předpisy. Zejména o ochraně životního prostředí. Na provedený hromosvod a elektrickou instalaci musí být vystavena výchozí revizní zpráva od provádějícího podniku. Všechny změny proti PD, které </w:t>
      </w:r>
      <w:proofErr w:type="gramStart"/>
      <w:r w:rsidR="00112DEA">
        <w:t>nastanou</w:t>
      </w:r>
      <w:proofErr w:type="gramEnd"/>
      <w:r w:rsidR="00112DEA">
        <w:t xml:space="preserve"> při realizaci stavby </w:t>
      </w:r>
      <w:proofErr w:type="gramStart"/>
      <w:r w:rsidR="00112DEA">
        <w:t>je</w:t>
      </w:r>
      <w:proofErr w:type="gramEnd"/>
      <w:r w:rsidR="00112DEA">
        <w:t xml:space="preserve"> nutné zakreslit do dokumentace. </w:t>
      </w:r>
    </w:p>
    <w:p w:rsidR="00112DEA" w:rsidRDefault="00530458" w:rsidP="00EF4935">
      <w:r>
        <w:t xml:space="preserve">   </w:t>
      </w:r>
      <w:r w:rsidR="00112DEA">
        <w:t>Pokud dojde při provádění k nejasnostem či nepředvídaným okolnostem, je nutné přizvat projektanta k upřesnění postupu prací.</w:t>
      </w:r>
    </w:p>
    <w:p w:rsidR="00112DEA" w:rsidRDefault="00112DEA" w:rsidP="00EF4935"/>
    <w:p w:rsidR="00112DEA" w:rsidRDefault="00112DEA" w:rsidP="00EF4935"/>
    <w:p w:rsidR="000D7B7D" w:rsidRDefault="000D7B7D" w:rsidP="00EF4935"/>
    <w:p w:rsidR="000D7B7D" w:rsidRDefault="000D7B7D" w:rsidP="00EF4935"/>
    <w:p w:rsidR="001D49B6" w:rsidRPr="00112DEA" w:rsidRDefault="00143FC5" w:rsidP="006E65CC">
      <w:pPr>
        <w:ind w:firstLine="708"/>
      </w:pPr>
      <w:r>
        <w:t xml:space="preserve">V Břeclavi </w:t>
      </w:r>
      <w:proofErr w:type="gramStart"/>
      <w:r>
        <w:t>31</w:t>
      </w:r>
      <w:r w:rsidR="000E2F2A">
        <w:t>.</w:t>
      </w:r>
      <w:r>
        <w:t>7</w:t>
      </w:r>
      <w:r w:rsidR="000E2F2A">
        <w:t>.201</w:t>
      </w:r>
      <w:r w:rsidR="00802408">
        <w:t>4</w:t>
      </w:r>
      <w:proofErr w:type="gramEnd"/>
      <w:r w:rsidR="00112DEA">
        <w:tab/>
      </w:r>
      <w:r w:rsidR="00112DEA">
        <w:tab/>
      </w:r>
      <w:r w:rsidR="00112DEA">
        <w:tab/>
      </w:r>
      <w:r w:rsidR="00112DEA">
        <w:tab/>
      </w:r>
      <w:r w:rsidR="00112DEA">
        <w:tab/>
      </w:r>
      <w:r w:rsidR="00112DEA">
        <w:tab/>
        <w:t xml:space="preserve">Tomáš </w:t>
      </w:r>
      <w:proofErr w:type="spellStart"/>
      <w:r w:rsidR="00112DEA">
        <w:t>Bartolšic</w:t>
      </w:r>
      <w:proofErr w:type="spellEnd"/>
    </w:p>
    <w:sectPr w:rsidR="001D49B6" w:rsidRPr="00112DEA" w:rsidSect="00FC1D88">
      <w:headerReference w:type="default" r:id="rId8"/>
      <w:headerReference w:type="first" r:id="rId9"/>
      <w:pgSz w:w="11906" w:h="16838"/>
      <w:pgMar w:top="993" w:right="1416" w:bottom="426" w:left="56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248" w:rsidRDefault="00781248">
      <w:r>
        <w:separator/>
      </w:r>
    </w:p>
  </w:endnote>
  <w:endnote w:type="continuationSeparator" w:id="0">
    <w:p w:rsidR="00781248" w:rsidRDefault="007812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Bold">
    <w:altName w:val="Arial Unicode MS"/>
    <w:panose1 w:val="00000000000000000000"/>
    <w:charset w:val="81"/>
    <w:family w:val="auto"/>
    <w:notTrueType/>
    <w:pitch w:val="default"/>
    <w:sig w:usb0="00000000" w:usb1="09060000" w:usb2="00000010" w:usb3="00000000" w:csb0="00080000"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248" w:rsidRDefault="00781248">
      <w:r>
        <w:separator/>
      </w:r>
    </w:p>
  </w:footnote>
  <w:footnote w:type="continuationSeparator" w:id="0">
    <w:p w:rsidR="00781248" w:rsidRDefault="00781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C37" w:rsidRPr="004904BD" w:rsidRDefault="00EA2C85">
    <w:pPr>
      <w:pStyle w:val="Zhlav"/>
      <w:rPr>
        <w:color w:val="808080"/>
        <w:sz w:val="16"/>
        <w:szCs w:val="16"/>
      </w:rPr>
    </w:pPr>
    <w:r w:rsidRPr="000B6ED7">
      <w:rPr>
        <w:sz w:val="16"/>
        <w:szCs w:val="16"/>
      </w:rPr>
      <w:tab/>
    </w:r>
    <w:r w:rsidRPr="004904BD">
      <w:rPr>
        <w:color w:val="808080"/>
        <w:sz w:val="16"/>
        <w:szCs w:val="16"/>
      </w:rPr>
      <w:t xml:space="preserve">- </w:t>
    </w:r>
    <w:r w:rsidR="00145601" w:rsidRPr="004904BD">
      <w:rPr>
        <w:color w:val="808080"/>
        <w:sz w:val="16"/>
        <w:szCs w:val="16"/>
      </w:rPr>
      <w:fldChar w:fldCharType="begin"/>
    </w:r>
    <w:r w:rsidRPr="004904BD">
      <w:rPr>
        <w:color w:val="808080"/>
        <w:sz w:val="16"/>
        <w:szCs w:val="16"/>
      </w:rPr>
      <w:instrText xml:space="preserve"> PAGE </w:instrText>
    </w:r>
    <w:r w:rsidR="00145601" w:rsidRPr="004904BD">
      <w:rPr>
        <w:color w:val="808080"/>
        <w:sz w:val="16"/>
        <w:szCs w:val="16"/>
      </w:rPr>
      <w:fldChar w:fldCharType="separate"/>
    </w:r>
    <w:r w:rsidR="00C17C37">
      <w:rPr>
        <w:noProof/>
        <w:color w:val="808080"/>
        <w:sz w:val="16"/>
        <w:szCs w:val="16"/>
      </w:rPr>
      <w:t>2</w:t>
    </w:r>
    <w:r w:rsidR="00145601" w:rsidRPr="004904BD">
      <w:rPr>
        <w:color w:val="808080"/>
        <w:sz w:val="16"/>
        <w:szCs w:val="16"/>
      </w:rPr>
      <w:fldChar w:fldCharType="end"/>
    </w:r>
    <w:r w:rsidR="002929A9" w:rsidRPr="004904BD">
      <w:rPr>
        <w:color w:val="808080"/>
        <w:sz w:val="16"/>
        <w:szCs w:val="16"/>
      </w:rPr>
      <w:t xml:space="preserve"> -   </w:t>
    </w:r>
    <w:r w:rsidR="002929A9" w:rsidRPr="004904BD">
      <w:rPr>
        <w:color w:val="808080"/>
        <w:sz w:val="16"/>
        <w:szCs w:val="16"/>
      </w:rPr>
      <w:tab/>
    </w:r>
    <w:r w:rsidR="00255E90">
      <w:rPr>
        <w:color w:val="808080"/>
        <w:sz w:val="16"/>
        <w:szCs w:val="16"/>
      </w:rPr>
      <w:t>Červenec</w:t>
    </w:r>
    <w:r w:rsidR="009E7D52" w:rsidRPr="004904BD">
      <w:rPr>
        <w:color w:val="808080"/>
        <w:sz w:val="16"/>
        <w:szCs w:val="16"/>
      </w:rPr>
      <w:t xml:space="preserve"> 201</w:t>
    </w:r>
    <w:r w:rsidR="006D1C37">
      <w:rPr>
        <w:color w:val="808080"/>
        <w:sz w:val="16"/>
        <w:szCs w:val="16"/>
      </w:rPr>
      <w:t>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52" w:rsidRPr="004904BD" w:rsidRDefault="00255E90" w:rsidP="009E7D52">
    <w:pPr>
      <w:pStyle w:val="Zhlav"/>
      <w:jc w:val="right"/>
      <w:rPr>
        <w:rFonts w:ascii="Calibri" w:hAnsi="Calibri" w:cs="Calibri"/>
        <w:color w:val="808080"/>
        <w:sz w:val="16"/>
        <w:szCs w:val="16"/>
      </w:rPr>
    </w:pPr>
    <w:r>
      <w:rPr>
        <w:rFonts w:ascii="Calibri" w:hAnsi="Calibri" w:cs="Calibri"/>
        <w:color w:val="808080"/>
        <w:sz w:val="16"/>
        <w:szCs w:val="16"/>
      </w:rPr>
      <w:t>Červenec</w:t>
    </w:r>
    <w:r w:rsidR="009E7D52" w:rsidRPr="004904BD">
      <w:rPr>
        <w:rFonts w:ascii="Calibri" w:hAnsi="Calibri" w:cs="Calibri"/>
        <w:color w:val="808080"/>
        <w:sz w:val="16"/>
        <w:szCs w:val="16"/>
      </w:rPr>
      <w:t xml:space="preserve"> 201</w:t>
    </w:r>
    <w:r w:rsidR="006D1C37">
      <w:rPr>
        <w:rFonts w:ascii="Calibri" w:hAnsi="Calibri" w:cs="Calibri"/>
        <w:color w:val="808080"/>
        <w:sz w:val="16"/>
        <w:szCs w:val="16"/>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26FCD"/>
    <w:multiLevelType w:val="hybridMultilevel"/>
    <w:tmpl w:val="516645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51015DCD"/>
    <w:multiLevelType w:val="hybridMultilevel"/>
    <w:tmpl w:val="15F0091E"/>
    <w:lvl w:ilvl="0" w:tplc="0405000F">
      <w:start w:val="1"/>
      <w:numFmt w:val="decimal"/>
      <w:lvlText w:val="%1."/>
      <w:lvlJc w:val="left"/>
      <w:pPr>
        <w:tabs>
          <w:tab w:val="num" w:pos="720"/>
        </w:tabs>
        <w:ind w:left="720" w:hanging="360"/>
      </w:pPr>
      <w:rPr>
        <w:rFonts w:hint="default"/>
      </w:rPr>
    </w:lvl>
    <w:lvl w:ilvl="1" w:tplc="2528EA76">
      <w:start w:val="1"/>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624428F8"/>
    <w:multiLevelType w:val="hybridMultilevel"/>
    <w:tmpl w:val="380224FC"/>
    <w:lvl w:ilvl="0" w:tplc="3F9E25BE">
      <w:start w:val="1"/>
      <w:numFmt w:val="upperLetter"/>
      <w:lvlText w:val="%1)"/>
      <w:lvlJc w:val="left"/>
      <w:pPr>
        <w:tabs>
          <w:tab w:val="num" w:pos="780"/>
        </w:tabs>
        <w:ind w:left="780" w:hanging="4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B6ED7"/>
    <w:rsid w:val="00026DF2"/>
    <w:rsid w:val="000369DA"/>
    <w:rsid w:val="0004504B"/>
    <w:rsid w:val="00067976"/>
    <w:rsid w:val="00077B15"/>
    <w:rsid w:val="00090A26"/>
    <w:rsid w:val="000A1D3B"/>
    <w:rsid w:val="000A7F9E"/>
    <w:rsid w:val="000B1E67"/>
    <w:rsid w:val="000B6ED7"/>
    <w:rsid w:val="000B7801"/>
    <w:rsid w:val="000C2064"/>
    <w:rsid w:val="000C525D"/>
    <w:rsid w:val="000D1B2B"/>
    <w:rsid w:val="000D7B7D"/>
    <w:rsid w:val="000E2F2A"/>
    <w:rsid w:val="00112DEA"/>
    <w:rsid w:val="00124E56"/>
    <w:rsid w:val="00134A0B"/>
    <w:rsid w:val="00143FC5"/>
    <w:rsid w:val="00145601"/>
    <w:rsid w:val="00145F8F"/>
    <w:rsid w:val="00146FC2"/>
    <w:rsid w:val="00150E26"/>
    <w:rsid w:val="00151F85"/>
    <w:rsid w:val="0015551D"/>
    <w:rsid w:val="0016494B"/>
    <w:rsid w:val="00185A7D"/>
    <w:rsid w:val="00186D0E"/>
    <w:rsid w:val="00196040"/>
    <w:rsid w:val="001B21E6"/>
    <w:rsid w:val="001D49B6"/>
    <w:rsid w:val="001D7A7B"/>
    <w:rsid w:val="001E1FE1"/>
    <w:rsid w:val="001F017B"/>
    <w:rsid w:val="00211B8C"/>
    <w:rsid w:val="002330D5"/>
    <w:rsid w:val="002424FE"/>
    <w:rsid w:val="00255E90"/>
    <w:rsid w:val="0026157B"/>
    <w:rsid w:val="00266088"/>
    <w:rsid w:val="00273771"/>
    <w:rsid w:val="00287A9B"/>
    <w:rsid w:val="002929A9"/>
    <w:rsid w:val="002A42BE"/>
    <w:rsid w:val="002C0A7E"/>
    <w:rsid w:val="002C16B1"/>
    <w:rsid w:val="002C32CB"/>
    <w:rsid w:val="002E6865"/>
    <w:rsid w:val="002F150E"/>
    <w:rsid w:val="002F5914"/>
    <w:rsid w:val="00305D7F"/>
    <w:rsid w:val="00305F3D"/>
    <w:rsid w:val="0031025A"/>
    <w:rsid w:val="0031067D"/>
    <w:rsid w:val="00312A18"/>
    <w:rsid w:val="00316407"/>
    <w:rsid w:val="00322183"/>
    <w:rsid w:val="00336D3D"/>
    <w:rsid w:val="0034740F"/>
    <w:rsid w:val="00350359"/>
    <w:rsid w:val="00351AC9"/>
    <w:rsid w:val="00354A4E"/>
    <w:rsid w:val="00354EDD"/>
    <w:rsid w:val="0035661C"/>
    <w:rsid w:val="0036790F"/>
    <w:rsid w:val="00376374"/>
    <w:rsid w:val="00383B8B"/>
    <w:rsid w:val="00391D1D"/>
    <w:rsid w:val="003B2DC0"/>
    <w:rsid w:val="003C43E5"/>
    <w:rsid w:val="003C7082"/>
    <w:rsid w:val="003C7CDE"/>
    <w:rsid w:val="003D524A"/>
    <w:rsid w:val="003E106F"/>
    <w:rsid w:val="003E76F4"/>
    <w:rsid w:val="00416FCB"/>
    <w:rsid w:val="00444A4B"/>
    <w:rsid w:val="0045058B"/>
    <w:rsid w:val="00453E75"/>
    <w:rsid w:val="004904BD"/>
    <w:rsid w:val="004A2257"/>
    <w:rsid w:val="004A7140"/>
    <w:rsid w:val="004B26FC"/>
    <w:rsid w:val="004B2C54"/>
    <w:rsid w:val="004B75ED"/>
    <w:rsid w:val="004C3F14"/>
    <w:rsid w:val="004D0547"/>
    <w:rsid w:val="004E5F0B"/>
    <w:rsid w:val="00504D85"/>
    <w:rsid w:val="0052609B"/>
    <w:rsid w:val="00530458"/>
    <w:rsid w:val="0054027F"/>
    <w:rsid w:val="00574A28"/>
    <w:rsid w:val="005811A3"/>
    <w:rsid w:val="005871A1"/>
    <w:rsid w:val="00591212"/>
    <w:rsid w:val="00594893"/>
    <w:rsid w:val="005A4BDB"/>
    <w:rsid w:val="005B2AA4"/>
    <w:rsid w:val="005B691E"/>
    <w:rsid w:val="005D3816"/>
    <w:rsid w:val="005F44FB"/>
    <w:rsid w:val="00603CE6"/>
    <w:rsid w:val="00623795"/>
    <w:rsid w:val="006242AF"/>
    <w:rsid w:val="00630CEE"/>
    <w:rsid w:val="00637283"/>
    <w:rsid w:val="006534E8"/>
    <w:rsid w:val="0067228E"/>
    <w:rsid w:val="00676CEB"/>
    <w:rsid w:val="00683D5E"/>
    <w:rsid w:val="006D1C37"/>
    <w:rsid w:val="006D6055"/>
    <w:rsid w:val="006E47B8"/>
    <w:rsid w:val="006E63D0"/>
    <w:rsid w:val="006E65CC"/>
    <w:rsid w:val="006F400D"/>
    <w:rsid w:val="0070116F"/>
    <w:rsid w:val="00704361"/>
    <w:rsid w:val="0071526B"/>
    <w:rsid w:val="00723B08"/>
    <w:rsid w:val="00732A4F"/>
    <w:rsid w:val="00734884"/>
    <w:rsid w:val="0073502C"/>
    <w:rsid w:val="00741522"/>
    <w:rsid w:val="00741B32"/>
    <w:rsid w:val="007516DB"/>
    <w:rsid w:val="00771E94"/>
    <w:rsid w:val="0077364C"/>
    <w:rsid w:val="00781248"/>
    <w:rsid w:val="00782476"/>
    <w:rsid w:val="00782EF3"/>
    <w:rsid w:val="00787D1A"/>
    <w:rsid w:val="007A3337"/>
    <w:rsid w:val="007C4A37"/>
    <w:rsid w:val="00802408"/>
    <w:rsid w:val="008175D2"/>
    <w:rsid w:val="0082003F"/>
    <w:rsid w:val="008222A7"/>
    <w:rsid w:val="0082249D"/>
    <w:rsid w:val="008311A3"/>
    <w:rsid w:val="008374F7"/>
    <w:rsid w:val="00840D4B"/>
    <w:rsid w:val="00851E6E"/>
    <w:rsid w:val="008624A5"/>
    <w:rsid w:val="00870CC4"/>
    <w:rsid w:val="00875B37"/>
    <w:rsid w:val="00877F23"/>
    <w:rsid w:val="00884529"/>
    <w:rsid w:val="00887F71"/>
    <w:rsid w:val="00890B44"/>
    <w:rsid w:val="008B25F2"/>
    <w:rsid w:val="008C7957"/>
    <w:rsid w:val="008D71FD"/>
    <w:rsid w:val="008E0766"/>
    <w:rsid w:val="008E2BDB"/>
    <w:rsid w:val="008E49C9"/>
    <w:rsid w:val="008E5188"/>
    <w:rsid w:val="008E70DB"/>
    <w:rsid w:val="00901D3F"/>
    <w:rsid w:val="009020B3"/>
    <w:rsid w:val="00912992"/>
    <w:rsid w:val="0091363A"/>
    <w:rsid w:val="00924378"/>
    <w:rsid w:val="009255CC"/>
    <w:rsid w:val="00930AF4"/>
    <w:rsid w:val="0094230C"/>
    <w:rsid w:val="00960C51"/>
    <w:rsid w:val="00961995"/>
    <w:rsid w:val="009745E9"/>
    <w:rsid w:val="00977164"/>
    <w:rsid w:val="00986C33"/>
    <w:rsid w:val="00995AD6"/>
    <w:rsid w:val="009B1CDF"/>
    <w:rsid w:val="009B28F1"/>
    <w:rsid w:val="009B401A"/>
    <w:rsid w:val="009C6A89"/>
    <w:rsid w:val="009D2B21"/>
    <w:rsid w:val="009E7D52"/>
    <w:rsid w:val="00A0048A"/>
    <w:rsid w:val="00A00649"/>
    <w:rsid w:val="00A00AAB"/>
    <w:rsid w:val="00A07FD6"/>
    <w:rsid w:val="00A16380"/>
    <w:rsid w:val="00A17BB7"/>
    <w:rsid w:val="00A2167A"/>
    <w:rsid w:val="00A2244D"/>
    <w:rsid w:val="00A31A07"/>
    <w:rsid w:val="00A41B05"/>
    <w:rsid w:val="00A43467"/>
    <w:rsid w:val="00A4699D"/>
    <w:rsid w:val="00A65D0F"/>
    <w:rsid w:val="00A71F0C"/>
    <w:rsid w:val="00A80CA6"/>
    <w:rsid w:val="00A94046"/>
    <w:rsid w:val="00AA035C"/>
    <w:rsid w:val="00AA21A4"/>
    <w:rsid w:val="00AE22AC"/>
    <w:rsid w:val="00AE4418"/>
    <w:rsid w:val="00B10690"/>
    <w:rsid w:val="00B11EFA"/>
    <w:rsid w:val="00B172E6"/>
    <w:rsid w:val="00B26D0D"/>
    <w:rsid w:val="00B3690C"/>
    <w:rsid w:val="00B54799"/>
    <w:rsid w:val="00B679E8"/>
    <w:rsid w:val="00B70BA1"/>
    <w:rsid w:val="00B84083"/>
    <w:rsid w:val="00B9365E"/>
    <w:rsid w:val="00BB135A"/>
    <w:rsid w:val="00BD0157"/>
    <w:rsid w:val="00BD5441"/>
    <w:rsid w:val="00C00D7A"/>
    <w:rsid w:val="00C14C61"/>
    <w:rsid w:val="00C174F6"/>
    <w:rsid w:val="00C17C37"/>
    <w:rsid w:val="00C262C2"/>
    <w:rsid w:val="00C31C23"/>
    <w:rsid w:val="00C3453C"/>
    <w:rsid w:val="00C438DD"/>
    <w:rsid w:val="00C473DA"/>
    <w:rsid w:val="00C504FF"/>
    <w:rsid w:val="00C529C5"/>
    <w:rsid w:val="00C61CAE"/>
    <w:rsid w:val="00C64534"/>
    <w:rsid w:val="00C65CDC"/>
    <w:rsid w:val="00C67014"/>
    <w:rsid w:val="00CA04B5"/>
    <w:rsid w:val="00CA34FF"/>
    <w:rsid w:val="00CA418D"/>
    <w:rsid w:val="00CA68DC"/>
    <w:rsid w:val="00CB66B8"/>
    <w:rsid w:val="00CB77A2"/>
    <w:rsid w:val="00CE4E16"/>
    <w:rsid w:val="00CF1EAD"/>
    <w:rsid w:val="00CF439A"/>
    <w:rsid w:val="00CF4C77"/>
    <w:rsid w:val="00D2108D"/>
    <w:rsid w:val="00D5022A"/>
    <w:rsid w:val="00D50438"/>
    <w:rsid w:val="00D51EA8"/>
    <w:rsid w:val="00D529AA"/>
    <w:rsid w:val="00D546DD"/>
    <w:rsid w:val="00D56514"/>
    <w:rsid w:val="00D71344"/>
    <w:rsid w:val="00D737FC"/>
    <w:rsid w:val="00D74D49"/>
    <w:rsid w:val="00D83D16"/>
    <w:rsid w:val="00D845AD"/>
    <w:rsid w:val="00D92EB5"/>
    <w:rsid w:val="00DA12A7"/>
    <w:rsid w:val="00DB3505"/>
    <w:rsid w:val="00DB4501"/>
    <w:rsid w:val="00DC5B5A"/>
    <w:rsid w:val="00DC675F"/>
    <w:rsid w:val="00DD1A6B"/>
    <w:rsid w:val="00DD5D2E"/>
    <w:rsid w:val="00DD773E"/>
    <w:rsid w:val="00DE4052"/>
    <w:rsid w:val="00DE41F6"/>
    <w:rsid w:val="00DF2870"/>
    <w:rsid w:val="00DF74BB"/>
    <w:rsid w:val="00E01A9B"/>
    <w:rsid w:val="00E27F78"/>
    <w:rsid w:val="00E3244A"/>
    <w:rsid w:val="00E333ED"/>
    <w:rsid w:val="00E457BB"/>
    <w:rsid w:val="00E467E2"/>
    <w:rsid w:val="00E73AEF"/>
    <w:rsid w:val="00E836B2"/>
    <w:rsid w:val="00E93F87"/>
    <w:rsid w:val="00EA2C85"/>
    <w:rsid w:val="00EA460D"/>
    <w:rsid w:val="00EC4837"/>
    <w:rsid w:val="00EC6CAC"/>
    <w:rsid w:val="00EF4935"/>
    <w:rsid w:val="00EF4ACD"/>
    <w:rsid w:val="00F02C10"/>
    <w:rsid w:val="00F030D3"/>
    <w:rsid w:val="00F06AB4"/>
    <w:rsid w:val="00F13F6D"/>
    <w:rsid w:val="00F148CF"/>
    <w:rsid w:val="00F2334D"/>
    <w:rsid w:val="00F23B11"/>
    <w:rsid w:val="00F37B8F"/>
    <w:rsid w:val="00F451C2"/>
    <w:rsid w:val="00F46186"/>
    <w:rsid w:val="00F51AC8"/>
    <w:rsid w:val="00F60088"/>
    <w:rsid w:val="00F649AA"/>
    <w:rsid w:val="00F67164"/>
    <w:rsid w:val="00F97619"/>
    <w:rsid w:val="00FA06DC"/>
    <w:rsid w:val="00FC1D88"/>
    <w:rsid w:val="00FD75A3"/>
    <w:rsid w:val="00FE4A4B"/>
    <w:rsid w:val="00FE5B78"/>
    <w:rsid w:val="00FF1181"/>
    <w:rsid w:val="00FF1F10"/>
    <w:rsid w:val="00FF435B"/>
    <w:rsid w:val="00FF4FE3"/>
    <w:rsid w:val="00FF57DB"/>
    <w:rsid w:val="00FF641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F6419"/>
    <w:rPr>
      <w:sz w:val="24"/>
      <w:szCs w:val="24"/>
    </w:rPr>
  </w:style>
  <w:style w:type="paragraph" w:styleId="Nadpis1">
    <w:name w:val="heading 1"/>
    <w:basedOn w:val="Normln"/>
    <w:next w:val="Normln"/>
    <w:link w:val="Nadpis1Char"/>
    <w:uiPriority w:val="9"/>
    <w:qFormat/>
    <w:rsid w:val="00383B8B"/>
    <w:pPr>
      <w:keepNext/>
      <w:spacing w:before="240" w:after="60"/>
      <w:outlineLvl w:val="0"/>
    </w:pPr>
    <w:rPr>
      <w:rFonts w:ascii="Cambria" w:hAnsi="Cambria"/>
      <w:b/>
      <w:bCs/>
      <w:kern w:val="32"/>
      <w:sz w:val="32"/>
      <w:szCs w:val="32"/>
    </w:rPr>
  </w:style>
  <w:style w:type="paragraph" w:styleId="Nadpis2">
    <w:name w:val="heading 2"/>
    <w:basedOn w:val="Normln"/>
    <w:link w:val="Nadpis2Char"/>
    <w:uiPriority w:val="9"/>
    <w:qFormat/>
    <w:rsid w:val="0031025A"/>
    <w:pPr>
      <w:spacing w:before="100" w:beforeAutospacing="1" w:after="100" w:afterAutospacing="1"/>
      <w:outlineLvl w:val="1"/>
    </w:pPr>
    <w:rPr>
      <w:b/>
      <w:bCs/>
      <w:sz w:val="36"/>
      <w:szCs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0B6ED7"/>
    <w:pPr>
      <w:tabs>
        <w:tab w:val="center" w:pos="4536"/>
        <w:tab w:val="right" w:pos="9072"/>
      </w:tabs>
    </w:pPr>
  </w:style>
  <w:style w:type="paragraph" w:styleId="Zpat">
    <w:name w:val="footer"/>
    <w:basedOn w:val="Normln"/>
    <w:rsid w:val="000B6ED7"/>
    <w:pPr>
      <w:tabs>
        <w:tab w:val="center" w:pos="4536"/>
        <w:tab w:val="right" w:pos="9072"/>
      </w:tabs>
    </w:pPr>
  </w:style>
  <w:style w:type="character" w:customStyle="1" w:styleId="highlightsearch0">
    <w:name w:val="highlightsearch0"/>
    <w:basedOn w:val="Standardnpsmoodstavce"/>
    <w:rsid w:val="00AA035C"/>
  </w:style>
  <w:style w:type="character" w:customStyle="1" w:styleId="ZhlavChar">
    <w:name w:val="Záhlaví Char"/>
    <w:basedOn w:val="Standardnpsmoodstavce"/>
    <w:link w:val="Zhlav"/>
    <w:rsid w:val="00AE4418"/>
    <w:rPr>
      <w:sz w:val="24"/>
      <w:szCs w:val="24"/>
      <w:lang w:val="cs-CZ" w:eastAsia="cs-CZ" w:bidi="ar-SA"/>
    </w:rPr>
  </w:style>
  <w:style w:type="character" w:customStyle="1" w:styleId="Nadpis2Char">
    <w:name w:val="Nadpis 2 Char"/>
    <w:basedOn w:val="Standardnpsmoodstavce"/>
    <w:link w:val="Nadpis2"/>
    <w:uiPriority w:val="9"/>
    <w:rsid w:val="0031025A"/>
    <w:rPr>
      <w:b/>
      <w:bCs/>
      <w:sz w:val="36"/>
      <w:szCs w:val="36"/>
    </w:rPr>
  </w:style>
  <w:style w:type="character" w:customStyle="1" w:styleId="Nadpis1Char">
    <w:name w:val="Nadpis 1 Char"/>
    <w:basedOn w:val="Standardnpsmoodstavce"/>
    <w:link w:val="Nadpis1"/>
    <w:uiPriority w:val="9"/>
    <w:rsid w:val="00383B8B"/>
    <w:rPr>
      <w:rFonts w:ascii="Cambria" w:eastAsia="Times New Roman" w:hAnsi="Cambria" w:cs="Times New Roman"/>
      <w:b/>
      <w:bCs/>
      <w:kern w:val="32"/>
      <w:sz w:val="32"/>
      <w:szCs w:val="32"/>
    </w:rPr>
  </w:style>
  <w:style w:type="character" w:customStyle="1" w:styleId="radek3typ">
    <w:name w:val="radek3_typ"/>
    <w:basedOn w:val="Standardnpsmoodstavce"/>
    <w:rsid w:val="00DD1A6B"/>
  </w:style>
  <w:style w:type="paragraph" w:styleId="Textbubliny">
    <w:name w:val="Balloon Text"/>
    <w:basedOn w:val="Normln"/>
    <w:link w:val="TextbublinyChar"/>
    <w:uiPriority w:val="99"/>
    <w:semiHidden/>
    <w:unhideWhenUsed/>
    <w:rsid w:val="009E7D52"/>
    <w:rPr>
      <w:rFonts w:ascii="Tahoma" w:hAnsi="Tahoma" w:cs="Tahoma"/>
      <w:sz w:val="16"/>
      <w:szCs w:val="16"/>
    </w:rPr>
  </w:style>
  <w:style w:type="character" w:customStyle="1" w:styleId="TextbublinyChar">
    <w:name w:val="Text bubliny Char"/>
    <w:basedOn w:val="Standardnpsmoodstavce"/>
    <w:link w:val="Textbubliny"/>
    <w:uiPriority w:val="99"/>
    <w:semiHidden/>
    <w:rsid w:val="009E7D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1001641">
      <w:bodyDiv w:val="1"/>
      <w:marLeft w:val="0"/>
      <w:marRight w:val="0"/>
      <w:marTop w:val="0"/>
      <w:marBottom w:val="0"/>
      <w:divBdr>
        <w:top w:val="none" w:sz="0" w:space="0" w:color="auto"/>
        <w:left w:val="none" w:sz="0" w:space="0" w:color="auto"/>
        <w:bottom w:val="none" w:sz="0" w:space="0" w:color="auto"/>
        <w:right w:val="none" w:sz="0" w:space="0" w:color="auto"/>
      </w:divBdr>
    </w:div>
    <w:div w:id="101445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Pages>
  <Words>1137</Words>
  <Characters>7075</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TECHNICKÁ ZPRÁVA</vt:lpstr>
    </vt:vector>
  </TitlesOfParts>
  <Company>RWE</Company>
  <LinksUpToDate>false</LinksUpToDate>
  <CharactersWithSpaces>8196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ELEKTRO</dc:creator>
  <cp:lastModifiedBy>uživatel</cp:lastModifiedBy>
  <cp:revision>41</cp:revision>
  <cp:lastPrinted>2012-03-18T19:15:00Z</cp:lastPrinted>
  <dcterms:created xsi:type="dcterms:W3CDTF">2012-02-11T20:54:00Z</dcterms:created>
  <dcterms:modified xsi:type="dcterms:W3CDTF">2014-08-12T17:52:00Z</dcterms:modified>
</cp:coreProperties>
</file>